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B26" w14:textId="09B1CC19" w:rsidR="00DA7028" w:rsidRPr="00E50D9C" w:rsidRDefault="00DA7028">
      <w:pPr>
        <w:pStyle w:val="Tytu"/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</w:pPr>
      <w:r w:rsidRPr="00E50D9C"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  <w:t>Wyciąg z ogłoszenia o I przetargu pisemnym nieograniczonym</w:t>
      </w:r>
    </w:p>
    <w:p w14:paraId="73E5FD61" w14:textId="77777777" w:rsidR="00DA7028" w:rsidRDefault="00DA7028">
      <w:pPr>
        <w:pStyle w:val="Tytu"/>
        <w:rPr>
          <w:rStyle w:val="Brak"/>
          <w:rFonts w:eastAsia="Arial Unicode MS" w:cs="Arial Unicode MS"/>
          <w:spacing w:val="-6"/>
          <w:sz w:val="22"/>
          <w:szCs w:val="22"/>
        </w:rPr>
      </w:pPr>
    </w:p>
    <w:p w14:paraId="6F933968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7E0E2C4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00C4EC5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1DAAC18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ACE6927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1BA4C2BE" w14:textId="77777777" w:rsidR="00221C7C" w:rsidRDefault="000944C5" w:rsidP="000944C5">
      <w:pPr>
        <w:spacing w:before="120"/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informuje,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 </w:t>
      </w:r>
    </w:p>
    <w:p w14:paraId="1ACFAC6C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2C1663F5" w14:textId="479B7916" w:rsidR="000944C5" w:rsidRDefault="000944C5" w:rsidP="000944C5">
      <w:pPr>
        <w:jc w:val="both"/>
        <w:rPr>
          <w:rStyle w:val="Brak"/>
          <w:bCs/>
          <w:spacing w:val="-6"/>
          <w:sz w:val="22"/>
          <w:szCs w:val="22"/>
        </w:rPr>
      </w:pPr>
      <w:r w:rsidRPr="000944C5">
        <w:rPr>
          <w:rStyle w:val="Brak"/>
          <w:bCs/>
          <w:spacing w:val="-6"/>
          <w:sz w:val="22"/>
          <w:szCs w:val="22"/>
        </w:rPr>
        <w:t xml:space="preserve">że na tablicy </w:t>
      </w:r>
      <w:r>
        <w:rPr>
          <w:rStyle w:val="Brak"/>
          <w:bCs/>
          <w:spacing w:val="-6"/>
          <w:sz w:val="22"/>
          <w:szCs w:val="22"/>
        </w:rPr>
        <w:t>ogłoszeń Urzędu Miejskiego w Dąbrowie Górniczej przy ul. Granicznej 21, w siedzibie Katowickiej Specjalnej Strefy Ekonomicznej S.A. w Katowicach przy ul. Wojewódzkiej 42 oraz na stronie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internetowej</w:t>
      </w:r>
      <w:r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E50D9C">
        <w:rPr>
          <w:rStyle w:val="Brak"/>
          <w:bCs/>
          <w:color w:val="auto"/>
          <w:spacing w:val="-6"/>
          <w:sz w:val="22"/>
          <w:szCs w:val="22"/>
        </w:rPr>
        <w:t>U</w:t>
      </w:r>
      <w:r>
        <w:rPr>
          <w:rStyle w:val="Brak"/>
          <w:bCs/>
          <w:spacing w:val="-6"/>
          <w:sz w:val="22"/>
          <w:szCs w:val="22"/>
        </w:rPr>
        <w:t xml:space="preserve">rzędu Miejskiego w Dąbrowie Górniczej </w:t>
      </w:r>
      <w:hyperlink r:id="rId7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www.dg.pl</w:t>
        </w:r>
      </w:hyperlink>
      <w:r w:rsidR="00DA7028">
        <w:rPr>
          <w:rStyle w:val="Brak"/>
          <w:bCs/>
          <w:spacing w:val="-6"/>
          <w:sz w:val="22"/>
          <w:szCs w:val="22"/>
        </w:rPr>
        <w:t xml:space="preserve">, </w:t>
      </w:r>
      <w:r w:rsidR="00537DA5">
        <w:rPr>
          <w:rStyle w:val="Brak"/>
          <w:bCs/>
          <w:spacing w:val="-6"/>
          <w:sz w:val="22"/>
          <w:szCs w:val="22"/>
        </w:rPr>
        <w:t>w Biuletynie Informacji Publicznej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Urzędu Miejskiego w Dąbrowie Górniczej</w:t>
      </w:r>
      <w:r w:rsidR="00537DA5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hyperlink r:id="rId8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www.bip.dg.pl</w:t>
        </w:r>
      </w:hyperlink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537DA5">
        <w:rPr>
          <w:rStyle w:val="Brak"/>
          <w:bCs/>
          <w:spacing w:val="-6"/>
          <w:sz w:val="22"/>
          <w:szCs w:val="22"/>
        </w:rPr>
        <w:t>i na stronie internetowej</w:t>
      </w:r>
      <w:r w:rsidR="00DA7028">
        <w:rPr>
          <w:rStyle w:val="Brak"/>
          <w:bCs/>
          <w:spacing w:val="-6"/>
          <w:sz w:val="22"/>
          <w:szCs w:val="22"/>
        </w:rPr>
        <w:t xml:space="preserve"> </w:t>
      </w:r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Katowickiej Specjalnej Strefy Ekonomicznej S.A. </w:t>
      </w:r>
      <w:hyperlink r:id="rId9" w:history="1">
        <w:r w:rsidR="00537DA5" w:rsidRPr="008F70C5">
          <w:rPr>
            <w:rStyle w:val="Hipercze"/>
            <w:bCs/>
            <w:spacing w:val="-6"/>
            <w:sz w:val="22"/>
            <w:szCs w:val="22"/>
          </w:rPr>
          <w:t>www.ksse.com.pl</w:t>
        </w:r>
      </w:hyperlink>
      <w:r w:rsidR="00537DA5">
        <w:rPr>
          <w:rStyle w:val="Brak"/>
          <w:bCs/>
          <w:spacing w:val="-6"/>
          <w:sz w:val="22"/>
          <w:szCs w:val="22"/>
        </w:rPr>
        <w:t xml:space="preserve"> zostało podane do publicznej wiadomości ogłoszenie o</w:t>
      </w:r>
      <w:r w:rsidR="00D83457">
        <w:rPr>
          <w:rStyle w:val="Brak"/>
          <w:bCs/>
          <w:spacing w:val="-6"/>
          <w:sz w:val="22"/>
          <w:szCs w:val="22"/>
        </w:rPr>
        <w:t>:</w:t>
      </w:r>
    </w:p>
    <w:p w14:paraId="720574BC" w14:textId="77777777" w:rsidR="00537DA5" w:rsidRDefault="00537DA5" w:rsidP="000944C5">
      <w:pPr>
        <w:jc w:val="both"/>
        <w:rPr>
          <w:rStyle w:val="Brak"/>
          <w:bCs/>
          <w:spacing w:val="-6"/>
          <w:sz w:val="22"/>
          <w:szCs w:val="22"/>
        </w:rPr>
      </w:pPr>
    </w:p>
    <w:p w14:paraId="565C3C1E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 xml:space="preserve">I przetargu </w:t>
      </w:r>
      <w:r w:rsidR="008F13B9">
        <w:rPr>
          <w:rStyle w:val="Brak"/>
          <w:b/>
          <w:bCs/>
          <w:spacing w:val="-6"/>
          <w:sz w:val="22"/>
          <w:szCs w:val="22"/>
        </w:rPr>
        <w:t>pisemnym</w:t>
      </w:r>
      <w:r w:rsidRPr="00537DA5">
        <w:rPr>
          <w:rStyle w:val="Brak"/>
          <w:b/>
          <w:bCs/>
          <w:spacing w:val="-6"/>
          <w:sz w:val="22"/>
          <w:szCs w:val="22"/>
        </w:rPr>
        <w:t xml:space="preserve"> nieograniczonym</w:t>
      </w:r>
    </w:p>
    <w:p w14:paraId="2B7B336D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na sprzedaż prawa własności nieruchomości gruntowej</w:t>
      </w:r>
    </w:p>
    <w:p w14:paraId="30709EFC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stanowiącej własność Gminy Dąbrowa Górnicza</w:t>
      </w:r>
    </w:p>
    <w:p w14:paraId="6B9000D6" w14:textId="77777777" w:rsidR="000944C5" w:rsidRDefault="000944C5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337C14D8" w14:textId="76AFC083" w:rsidR="00884FD9" w:rsidRPr="00884FD9" w:rsidRDefault="00580EC4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Pr="001C16EC">
        <w:rPr>
          <w:rStyle w:val="Brak"/>
          <w:b/>
          <w:bCs/>
          <w:sz w:val="22"/>
          <w:szCs w:val="22"/>
        </w:rPr>
        <w:t xml:space="preserve"> </w:t>
      </w:r>
      <w:r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2328/</w:t>
      </w:r>
      <w:r w:rsidR="00413434">
        <w:rPr>
          <w:rStyle w:val="Brak"/>
          <w:b/>
          <w:sz w:val="22"/>
          <w:szCs w:val="22"/>
        </w:rPr>
        <w:t>1</w:t>
      </w:r>
      <w:r>
        <w:rPr>
          <w:rStyle w:val="Brak"/>
          <w:b/>
          <w:sz w:val="22"/>
          <w:szCs w:val="22"/>
        </w:rPr>
        <w:t>8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>
        <w:rPr>
          <w:rStyle w:val="Brak"/>
          <w:b/>
          <w:sz w:val="22"/>
          <w:szCs w:val="22"/>
        </w:rPr>
        <w:t>0,</w:t>
      </w:r>
      <w:r w:rsidR="00884FD9">
        <w:rPr>
          <w:rStyle w:val="Brak"/>
          <w:b/>
          <w:sz w:val="22"/>
          <w:szCs w:val="22"/>
        </w:rPr>
        <w:t>5500</w:t>
      </w:r>
      <w:r>
        <w:rPr>
          <w:rStyle w:val="Brak"/>
          <w:b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ha</w:t>
      </w:r>
      <w:r w:rsidR="00884FD9" w:rsidRPr="00884FD9">
        <w:rPr>
          <w:rStyle w:val="Brak"/>
          <w:spacing w:val="-6"/>
          <w:sz w:val="22"/>
          <w:szCs w:val="22"/>
        </w:rPr>
        <w:t>.</w:t>
      </w:r>
    </w:p>
    <w:p w14:paraId="66C74D20" w14:textId="3A0A044C" w:rsidR="00D83457" w:rsidRPr="00D83457" w:rsidRDefault="00884FD9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 w:rsidRPr="00CC3DD3">
        <w:rPr>
          <w:rStyle w:val="Brak"/>
          <w:color w:val="auto"/>
          <w:spacing w:val="-6"/>
          <w:sz w:val="22"/>
          <w:szCs w:val="22"/>
        </w:rPr>
        <w:t xml:space="preserve">Księga wieczysta prowadzona jest dla nieruchomości o łącznej powierzchni </w:t>
      </w:r>
      <w:r>
        <w:rPr>
          <w:rStyle w:val="Brak"/>
          <w:color w:val="auto"/>
          <w:spacing w:val="-6"/>
          <w:sz w:val="22"/>
          <w:szCs w:val="22"/>
        </w:rPr>
        <w:t>14,6918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ha, przedmiotowa działka wpisana jest pod numerem </w:t>
      </w:r>
      <w:r>
        <w:rPr>
          <w:rStyle w:val="Brak"/>
          <w:color w:val="auto"/>
          <w:spacing w:val="-6"/>
          <w:sz w:val="22"/>
          <w:szCs w:val="22"/>
        </w:rPr>
        <w:t>65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(identyfikator 246501_1.001</w:t>
      </w:r>
      <w:r>
        <w:rPr>
          <w:rStyle w:val="Brak"/>
          <w:color w:val="auto"/>
          <w:spacing w:val="-6"/>
          <w:sz w:val="22"/>
          <w:szCs w:val="22"/>
        </w:rPr>
        <w:t>2</w:t>
      </w:r>
      <w:r w:rsidRPr="00CC3DD3">
        <w:rPr>
          <w:rStyle w:val="Brak"/>
          <w:color w:val="auto"/>
          <w:spacing w:val="-6"/>
          <w:sz w:val="22"/>
          <w:szCs w:val="22"/>
        </w:rPr>
        <w:t>.</w:t>
      </w:r>
      <w:r>
        <w:rPr>
          <w:rStyle w:val="Brak"/>
          <w:color w:val="auto"/>
          <w:spacing w:val="-6"/>
          <w:sz w:val="22"/>
          <w:szCs w:val="22"/>
        </w:rPr>
        <w:t>2328/18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). </w:t>
      </w:r>
      <w:r w:rsidRPr="00D83457">
        <w:rPr>
          <w:rStyle w:val="Brak"/>
          <w:spacing w:val="-6"/>
          <w:sz w:val="22"/>
          <w:szCs w:val="22"/>
        </w:rPr>
        <w:t xml:space="preserve">Zgodnie z wpisami zawartymi w księdze wieczystej </w:t>
      </w:r>
      <w:r w:rsidR="004B7C00">
        <w:rPr>
          <w:rStyle w:val="Brak"/>
          <w:spacing w:val="-6"/>
          <w:sz w:val="22"/>
          <w:szCs w:val="22"/>
        </w:rPr>
        <w:t>przedmiotowa działka</w:t>
      </w:r>
      <w:r w:rsidRPr="00D83457">
        <w:rPr>
          <w:rStyle w:val="Brak"/>
          <w:spacing w:val="-6"/>
          <w:sz w:val="22"/>
          <w:szCs w:val="22"/>
        </w:rPr>
        <w:t xml:space="preserve"> stanowi własność Gminy Dąbrowa Górnicza, nie jest obciążona ograniczonymi prawami rzeczowymi i nie jest przedmiotem zobowiązań</w:t>
      </w:r>
      <w:r w:rsidR="004B7C00">
        <w:rPr>
          <w:rStyle w:val="Brak"/>
          <w:spacing w:val="-6"/>
          <w:sz w:val="22"/>
          <w:szCs w:val="22"/>
        </w:rPr>
        <w:t xml:space="preserve"> -</w:t>
      </w:r>
      <w:r>
        <w:rPr>
          <w:rStyle w:val="Brak"/>
          <w:spacing w:val="-6"/>
          <w:sz w:val="22"/>
          <w:szCs w:val="22"/>
        </w:rPr>
        <w:t xml:space="preserve"> </w:t>
      </w:r>
      <w:r w:rsidR="004B7C00">
        <w:rPr>
          <w:rStyle w:val="Brak"/>
          <w:color w:val="auto"/>
          <w:spacing w:val="-6"/>
          <w:sz w:val="22"/>
          <w:szCs w:val="22"/>
        </w:rPr>
        <w:t>d</w:t>
      </w:r>
      <w:r w:rsidRPr="00CC3DD3">
        <w:rPr>
          <w:rStyle w:val="Brak"/>
          <w:color w:val="auto"/>
          <w:spacing w:val="-6"/>
          <w:sz w:val="22"/>
          <w:szCs w:val="22"/>
        </w:rPr>
        <w:t>ziały I-</w:t>
      </w:r>
      <w:proofErr w:type="spellStart"/>
      <w:r w:rsidRPr="00CC3DD3">
        <w:rPr>
          <w:rStyle w:val="Brak"/>
          <w:color w:val="auto"/>
          <w:spacing w:val="-6"/>
          <w:sz w:val="22"/>
          <w:szCs w:val="22"/>
        </w:rPr>
        <w:t>Sp</w:t>
      </w:r>
      <w:proofErr w:type="spellEnd"/>
      <w:r w:rsidRPr="00CC3DD3">
        <w:rPr>
          <w:rStyle w:val="Brak"/>
          <w:color w:val="auto"/>
          <w:spacing w:val="-6"/>
          <w:sz w:val="22"/>
          <w:szCs w:val="22"/>
        </w:rPr>
        <w:t>, III i IV księgi wieczystej wolne są od wpisów</w:t>
      </w:r>
      <w:r>
        <w:rPr>
          <w:rStyle w:val="Brak"/>
          <w:color w:val="auto"/>
          <w:spacing w:val="-6"/>
          <w:sz w:val="22"/>
          <w:szCs w:val="22"/>
        </w:rPr>
        <w:t xml:space="preserve"> dotyczących przedmiotowej działki</w:t>
      </w:r>
      <w:r w:rsidR="00D83457" w:rsidRPr="00D83457">
        <w:rPr>
          <w:rStyle w:val="Brak"/>
          <w:spacing w:val="-6"/>
          <w:sz w:val="22"/>
          <w:szCs w:val="22"/>
        </w:rPr>
        <w:t>.</w:t>
      </w:r>
    </w:p>
    <w:p w14:paraId="18E8075D" w14:textId="2DFAAA22" w:rsidR="003849B6" w:rsidRPr="0009225B" w:rsidRDefault="00580EC4" w:rsidP="003849B6">
      <w:pPr>
        <w:pStyle w:val="Tekstpodstawowywcity"/>
        <w:numPr>
          <w:ilvl w:val="0"/>
          <w:numId w:val="4"/>
        </w:numPr>
        <w:ind w:left="426" w:hanging="426"/>
        <w:rPr>
          <w:sz w:val="22"/>
          <w:szCs w:val="22"/>
        </w:rPr>
      </w:pPr>
      <w:bookmarkStart w:id="0" w:name="_Hlk50116564"/>
      <w:r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dla teren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Pr="00AC68F2">
        <w:rPr>
          <w:rStyle w:val="Brak"/>
          <w:sz w:val="22"/>
          <w:szCs w:val="22"/>
        </w:rPr>
        <w:t>Kazdę</w:t>
      </w:r>
      <w:proofErr w:type="spellEnd"/>
      <w:r w:rsidRPr="00AC68F2">
        <w:rPr>
          <w:rStyle w:val="Brak"/>
          <w:sz w:val="22"/>
          <w:szCs w:val="22"/>
          <w:lang w:val="it-IT"/>
        </w:rPr>
        <w:t>bia</w:t>
      </w:r>
      <w:r w:rsidRPr="00AC68F2">
        <w:rPr>
          <w:rStyle w:val="Brak"/>
          <w:sz w:val="22"/>
          <w:szCs w:val="22"/>
        </w:rPr>
        <w:t>” zatwierdzonym Uchwałą Nr XLII/795/05 Rady Miejskiej w Dąbrowie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Pr="00AC68F2">
        <w:rPr>
          <w:rStyle w:val="Brak"/>
          <w:sz w:val="22"/>
          <w:szCs w:val="22"/>
        </w:rPr>
        <w:t xml:space="preserve"> się na obszarze oznaczonym symbolem: </w:t>
      </w:r>
      <w:r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3849B6" w:rsidRPr="0009225B">
        <w:rPr>
          <w:rStyle w:val="Brak"/>
          <w:spacing w:val="-6"/>
          <w:sz w:val="22"/>
          <w:szCs w:val="22"/>
        </w:rPr>
        <w:t xml:space="preserve">. </w:t>
      </w:r>
      <w:bookmarkEnd w:id="0"/>
    </w:p>
    <w:p w14:paraId="59E0FB50" w14:textId="21441B26" w:rsidR="00221C7C" w:rsidRDefault="00580EC4" w:rsidP="003849B6">
      <w:pPr>
        <w:pStyle w:val="Tekstpodstawowywcity2"/>
        <w:ind w:left="426"/>
        <w:rPr>
          <w:rStyle w:val="Brak"/>
          <w:i w:val="0"/>
          <w:iCs w:val="0"/>
          <w:spacing w:val="-6"/>
          <w:sz w:val="22"/>
          <w:szCs w:val="22"/>
        </w:rPr>
      </w:pPr>
      <w:r w:rsidRPr="00F9256E">
        <w:rPr>
          <w:rStyle w:val="Brak"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sz w:val="22"/>
          <w:szCs w:val="22"/>
        </w:rPr>
        <w:t>kt</w:t>
      </w:r>
      <w:proofErr w:type="spellEnd"/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rymi</w:t>
      </w:r>
      <w:proofErr w:type="spellEnd"/>
      <w:r w:rsidRPr="00F9256E">
        <w:rPr>
          <w:rStyle w:val="Brak"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rniczej</w:t>
      </w:r>
      <w:proofErr w:type="spellEnd"/>
      <w:r w:rsidRPr="00F9256E">
        <w:rPr>
          <w:rStyle w:val="Brak"/>
          <w:sz w:val="22"/>
          <w:szCs w:val="22"/>
        </w:rPr>
        <w:t xml:space="preserve"> lub w siedzibie </w:t>
      </w:r>
      <w:r>
        <w:rPr>
          <w:rStyle w:val="Brak"/>
          <w:i w:val="0"/>
          <w:sz w:val="22"/>
          <w:szCs w:val="22"/>
        </w:rPr>
        <w:t>Z</w:t>
      </w:r>
      <w:r w:rsidRPr="00F9256E">
        <w:rPr>
          <w:rStyle w:val="Brak"/>
          <w:sz w:val="22"/>
          <w:szCs w:val="22"/>
        </w:rPr>
        <w:t>arządzającego</w:t>
      </w:r>
      <w:r w:rsidR="00841D50">
        <w:rPr>
          <w:rStyle w:val="Brak"/>
          <w:spacing w:val="-6"/>
          <w:sz w:val="22"/>
          <w:szCs w:val="22"/>
        </w:rPr>
        <w:t>.</w:t>
      </w:r>
    </w:p>
    <w:p w14:paraId="151AE781" w14:textId="5568EAAA" w:rsidR="00221C7C" w:rsidRPr="00580EC4" w:rsidRDefault="00580EC4" w:rsidP="00580EC4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b/>
          <w:bCs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884FD9">
        <w:rPr>
          <w:rStyle w:val="Brak"/>
          <w:b/>
          <w:sz w:val="22"/>
          <w:szCs w:val="22"/>
        </w:rPr>
        <w:t>1.074</w:t>
      </w:r>
      <w:r w:rsidR="00884FD9" w:rsidRPr="00AC68F2">
        <w:rPr>
          <w:rStyle w:val="Brak"/>
          <w:b/>
          <w:sz w:val="22"/>
          <w:szCs w:val="22"/>
        </w:rPr>
        <w:t>.</w:t>
      </w:r>
      <w:r w:rsidR="00884FD9">
        <w:rPr>
          <w:rStyle w:val="Brak"/>
          <w:b/>
          <w:sz w:val="22"/>
          <w:szCs w:val="22"/>
        </w:rPr>
        <w:t>600,00 zł</w:t>
      </w:r>
      <w:r w:rsidR="00884FD9" w:rsidRPr="00AC68F2">
        <w:rPr>
          <w:rStyle w:val="Brak"/>
          <w:b/>
          <w:sz w:val="22"/>
          <w:szCs w:val="22"/>
        </w:rPr>
        <w:t xml:space="preserve"> netto</w:t>
      </w:r>
      <w:r w:rsidR="00884FD9" w:rsidRPr="00AC68F2">
        <w:rPr>
          <w:rStyle w:val="Brak"/>
          <w:sz w:val="22"/>
          <w:szCs w:val="22"/>
        </w:rPr>
        <w:t xml:space="preserve"> (słownie: </w:t>
      </w:r>
      <w:r w:rsidR="00884FD9">
        <w:rPr>
          <w:rStyle w:val="Brak"/>
          <w:sz w:val="22"/>
          <w:szCs w:val="22"/>
        </w:rPr>
        <w:t xml:space="preserve">jeden </w:t>
      </w:r>
      <w:r w:rsidR="00A55742">
        <w:rPr>
          <w:rStyle w:val="Brak"/>
          <w:sz w:val="22"/>
          <w:szCs w:val="22"/>
        </w:rPr>
        <w:t xml:space="preserve">milion </w:t>
      </w:r>
      <w:r w:rsidR="00884FD9">
        <w:rPr>
          <w:rStyle w:val="Brak"/>
          <w:sz w:val="22"/>
          <w:szCs w:val="22"/>
        </w:rPr>
        <w:t xml:space="preserve">siedemdziesiąt cztery </w:t>
      </w:r>
      <w:r w:rsidR="00884FD9" w:rsidRPr="00AC68F2">
        <w:rPr>
          <w:rStyle w:val="Brak"/>
          <w:sz w:val="22"/>
          <w:szCs w:val="22"/>
        </w:rPr>
        <w:t>tysi</w:t>
      </w:r>
      <w:r w:rsidR="00884FD9">
        <w:rPr>
          <w:rStyle w:val="Brak"/>
          <w:sz w:val="22"/>
          <w:szCs w:val="22"/>
        </w:rPr>
        <w:t xml:space="preserve">ące sześćset </w:t>
      </w:r>
      <w:r w:rsidR="00884FD9" w:rsidRPr="00AC68F2">
        <w:rPr>
          <w:rStyle w:val="Brak"/>
          <w:sz w:val="22"/>
          <w:szCs w:val="22"/>
          <w:lang w:val="nl-NL"/>
        </w:rPr>
        <w:t>z</w:t>
      </w:r>
      <w:proofErr w:type="spellStart"/>
      <w:r w:rsidR="00884FD9" w:rsidRPr="00AC68F2">
        <w:rPr>
          <w:rStyle w:val="Brak"/>
          <w:sz w:val="22"/>
          <w:szCs w:val="22"/>
        </w:rPr>
        <w:t>łotych</w:t>
      </w:r>
      <w:proofErr w:type="spellEnd"/>
      <w:r w:rsidR="00884FD9" w:rsidRPr="00AC68F2">
        <w:rPr>
          <w:rStyle w:val="Brak"/>
          <w:sz w:val="22"/>
          <w:szCs w:val="22"/>
        </w:rPr>
        <w:t>)</w:t>
      </w:r>
      <w:r w:rsidRPr="00AC68F2">
        <w:rPr>
          <w:rStyle w:val="Brak"/>
          <w:sz w:val="22"/>
          <w:szCs w:val="22"/>
        </w:rPr>
        <w:t xml:space="preserve">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</w:t>
      </w:r>
      <w:r w:rsidRPr="00580EC4">
        <w:rPr>
          <w:rStyle w:val="Brak"/>
          <w:b/>
          <w:bCs/>
          <w:sz w:val="22"/>
          <w:szCs w:val="22"/>
        </w:rPr>
        <w:t xml:space="preserve"> </w:t>
      </w:r>
      <w:r w:rsidRPr="00E30E8C">
        <w:rPr>
          <w:rStyle w:val="Brak"/>
          <w:b/>
          <w:bCs/>
          <w:sz w:val="22"/>
          <w:szCs w:val="22"/>
        </w:rPr>
        <w:t>podatek VAT według stawki obowiązującej w dacie sprzedaży (aktualnie stawka ta wynosi 23 %</w:t>
      </w:r>
      <w:r w:rsidR="003849B6" w:rsidRPr="0009225B">
        <w:rPr>
          <w:rStyle w:val="Brak"/>
          <w:spacing w:val="-6"/>
          <w:sz w:val="22"/>
          <w:szCs w:val="22"/>
        </w:rPr>
        <w:t>).</w:t>
      </w:r>
    </w:p>
    <w:p w14:paraId="442FF909" w14:textId="77777777" w:rsidR="00AD42F4" w:rsidRPr="00AD42F4" w:rsidRDefault="00AD42F4" w:rsidP="0042454A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7F719872" w14:textId="101DA096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w wysokości </w:t>
      </w:r>
      <w:r w:rsidR="00884FD9">
        <w:rPr>
          <w:rStyle w:val="Brak"/>
          <w:b/>
          <w:sz w:val="22"/>
          <w:szCs w:val="22"/>
        </w:rPr>
        <w:t>214.920,00 zł</w:t>
      </w:r>
      <w:r w:rsidR="00884FD9" w:rsidRPr="00AC68F2">
        <w:rPr>
          <w:rStyle w:val="Brak"/>
          <w:b/>
          <w:sz w:val="22"/>
          <w:szCs w:val="22"/>
        </w:rPr>
        <w:t xml:space="preserve"> </w:t>
      </w:r>
      <w:r w:rsidR="00884FD9" w:rsidRPr="00AC68F2">
        <w:rPr>
          <w:rStyle w:val="Brak"/>
          <w:sz w:val="22"/>
          <w:szCs w:val="22"/>
        </w:rPr>
        <w:t xml:space="preserve">(słownie: </w:t>
      </w:r>
      <w:r w:rsidR="00884FD9">
        <w:rPr>
          <w:rStyle w:val="Brak"/>
          <w:sz w:val="22"/>
          <w:szCs w:val="22"/>
        </w:rPr>
        <w:t xml:space="preserve">dwieście czternaście </w:t>
      </w:r>
      <w:r w:rsidR="00884FD9" w:rsidRPr="00AC68F2">
        <w:rPr>
          <w:rStyle w:val="Brak"/>
          <w:sz w:val="22"/>
          <w:szCs w:val="22"/>
        </w:rPr>
        <w:t>tys</w:t>
      </w:r>
      <w:r w:rsidR="00884FD9">
        <w:rPr>
          <w:rStyle w:val="Brak"/>
          <w:sz w:val="22"/>
          <w:szCs w:val="22"/>
        </w:rPr>
        <w:t>ięcy</w:t>
      </w:r>
      <w:r w:rsidR="00884FD9" w:rsidRPr="00AC68F2">
        <w:rPr>
          <w:rStyle w:val="Brak"/>
          <w:sz w:val="22"/>
          <w:szCs w:val="22"/>
        </w:rPr>
        <w:t xml:space="preserve"> </w:t>
      </w:r>
      <w:r w:rsidR="00884FD9">
        <w:rPr>
          <w:rStyle w:val="Brak"/>
          <w:sz w:val="22"/>
          <w:szCs w:val="22"/>
        </w:rPr>
        <w:t xml:space="preserve">dziewięćset dwadzieścia </w:t>
      </w:r>
      <w:r w:rsidR="00884FD9" w:rsidRPr="00AC68F2">
        <w:rPr>
          <w:rStyle w:val="Brak"/>
          <w:sz w:val="22"/>
          <w:szCs w:val="22"/>
        </w:rPr>
        <w:t>złot</w:t>
      </w:r>
      <w:r w:rsidR="00884FD9">
        <w:rPr>
          <w:rStyle w:val="Brak"/>
          <w:sz w:val="22"/>
          <w:szCs w:val="22"/>
        </w:rPr>
        <w:t>ych</w:t>
      </w:r>
      <w:r w:rsidR="00884FD9" w:rsidRPr="00AC68F2">
        <w:rPr>
          <w:rStyle w:val="Brak"/>
          <w:sz w:val="22"/>
          <w:szCs w:val="22"/>
        </w:rPr>
        <w:t>)</w:t>
      </w:r>
      <w:r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Pr="00D24706">
        <w:rPr>
          <w:rStyle w:val="Brak"/>
          <w:color w:val="000000" w:themeColor="text1"/>
          <w:sz w:val="22"/>
          <w:szCs w:val="22"/>
        </w:rPr>
        <w:t>VeloBank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884FD9">
        <w:rPr>
          <w:rStyle w:val="Brak"/>
          <w:b/>
          <w:sz w:val="22"/>
          <w:szCs w:val="22"/>
          <w:u w:val="single"/>
        </w:rPr>
        <w:t>20</w:t>
      </w:r>
      <w:r w:rsidRPr="00D25EBC">
        <w:rPr>
          <w:rStyle w:val="Brak"/>
          <w:b/>
          <w:sz w:val="22"/>
          <w:szCs w:val="22"/>
          <w:u w:val="single"/>
        </w:rPr>
        <w:t>.</w:t>
      </w:r>
      <w:r>
        <w:rPr>
          <w:rStyle w:val="Brak"/>
          <w:b/>
          <w:sz w:val="22"/>
          <w:szCs w:val="22"/>
          <w:u w:val="single"/>
        </w:rPr>
        <w:t>0</w:t>
      </w:r>
      <w:r w:rsidR="00884FD9">
        <w:rPr>
          <w:rStyle w:val="Brak"/>
          <w:b/>
          <w:sz w:val="22"/>
          <w:szCs w:val="22"/>
          <w:u w:val="single"/>
        </w:rPr>
        <w:t>6</w:t>
      </w:r>
      <w:r w:rsidRPr="00D25EBC">
        <w:rPr>
          <w:rStyle w:val="Brak"/>
          <w:b/>
          <w:sz w:val="22"/>
          <w:szCs w:val="22"/>
          <w:u w:val="single"/>
        </w:rPr>
        <w:t>.202</w:t>
      </w:r>
      <w:r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 xml:space="preserve">h na rachunek Urzędu Miejskiego </w:t>
      </w:r>
      <w:r w:rsidRPr="00D25EBC">
        <w:rPr>
          <w:rStyle w:val="Brak"/>
          <w:spacing w:val="-6"/>
          <w:sz w:val="22"/>
          <w:szCs w:val="22"/>
        </w:rPr>
        <w:t>w Dąbrowie Górniczej</w:t>
      </w:r>
      <w:r w:rsidR="00AD42F4">
        <w:rPr>
          <w:rStyle w:val="Brak"/>
          <w:spacing w:val="-6"/>
          <w:sz w:val="22"/>
          <w:szCs w:val="22"/>
        </w:rPr>
        <w:t>,</w:t>
      </w:r>
    </w:p>
    <w:p w14:paraId="43F246DF" w14:textId="5568BA2D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20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</w:t>
      </w:r>
      <w:r w:rsidR="00AD42F4">
        <w:rPr>
          <w:rStyle w:val="Brak"/>
          <w:b/>
          <w:bCs/>
          <w:spacing w:val="-6"/>
          <w:sz w:val="22"/>
          <w:szCs w:val="22"/>
        </w:rPr>
        <w:t>.</w:t>
      </w:r>
    </w:p>
    <w:p w14:paraId="4095C3C9" w14:textId="6195EABB" w:rsidR="00221C7C" w:rsidRDefault="00580EC4" w:rsidP="0042454A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 xml:space="preserve">nieograniczony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 xml:space="preserve">odbędzie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26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884FD9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10:00 </w:t>
      </w:r>
      <w:r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41D50">
        <w:rPr>
          <w:rStyle w:val="Brak"/>
          <w:b/>
          <w:bCs/>
          <w:spacing w:val="-6"/>
          <w:sz w:val="22"/>
          <w:szCs w:val="22"/>
        </w:rPr>
        <w:t>.</w:t>
      </w:r>
    </w:p>
    <w:p w14:paraId="4C84C9A4" w14:textId="77777777" w:rsidR="00F21FAD" w:rsidRPr="00E50D9C" w:rsidRDefault="00537DA5" w:rsidP="00E50D9C">
      <w:pPr>
        <w:pStyle w:val="Akapitzlist"/>
        <w:widowControl/>
        <w:numPr>
          <w:ilvl w:val="0"/>
          <w:numId w:val="13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E50D9C">
        <w:rPr>
          <w:rStyle w:val="Brak"/>
          <w:color w:val="auto"/>
          <w:spacing w:val="-6"/>
          <w:sz w:val="22"/>
          <w:szCs w:val="22"/>
        </w:rPr>
        <w:t>S</w:t>
      </w:r>
      <w:r w:rsidR="00F21FAD" w:rsidRPr="00E50D9C">
        <w:rPr>
          <w:rStyle w:val="Brak"/>
          <w:color w:val="auto"/>
          <w:spacing w:val="-6"/>
          <w:sz w:val="22"/>
          <w:szCs w:val="22"/>
        </w:rPr>
        <w:t>zczegółowych informacji na temat warunków i przedmiotu przetargu udziela Katowicka Specjalna Strefa Ekonomiczna S.A. w Katowicach przy ul. Wojewódzkiej 42, tel. +48 32 251 07 36.</w:t>
      </w:r>
    </w:p>
    <w:p w14:paraId="04EF8319" w14:textId="32811211" w:rsidR="00DA7028" w:rsidRPr="00DA7028" w:rsidRDefault="00DA7028" w:rsidP="00E50D9C">
      <w:pPr>
        <w:pStyle w:val="Akapitzlist"/>
        <w:widowControl/>
        <w:ind w:left="426"/>
        <w:jc w:val="both"/>
        <w:rPr>
          <w:color w:val="FF0000"/>
          <w:sz w:val="22"/>
          <w:szCs w:val="22"/>
        </w:rPr>
      </w:pPr>
    </w:p>
    <w:sectPr w:rsidR="00DA7028" w:rsidRPr="00DA7028">
      <w:headerReference w:type="default" r:id="rId10"/>
      <w:foot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FA85" w14:textId="77777777" w:rsidR="002B06B6" w:rsidRDefault="002B06B6">
      <w:r>
        <w:separator/>
      </w:r>
    </w:p>
  </w:endnote>
  <w:endnote w:type="continuationSeparator" w:id="0">
    <w:p w14:paraId="6C450793" w14:textId="77777777" w:rsidR="002B06B6" w:rsidRDefault="002B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04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A8B4" w14:textId="77777777" w:rsidR="002B06B6" w:rsidRDefault="002B06B6">
      <w:r>
        <w:separator/>
      </w:r>
    </w:p>
  </w:footnote>
  <w:footnote w:type="continuationSeparator" w:id="0">
    <w:p w14:paraId="5C9BE319" w14:textId="77777777" w:rsidR="002B06B6" w:rsidRDefault="002B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7A9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15835B" wp14:editId="365D28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E7948CD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AE40CC0"/>
    <w:multiLevelType w:val="hybridMultilevel"/>
    <w:tmpl w:val="4AA40958"/>
    <w:lvl w:ilvl="0" w:tplc="201E8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629A0"/>
    <w:multiLevelType w:val="multilevel"/>
    <w:tmpl w:val="14345206"/>
    <w:numStyleLink w:val="Zaimportowanystyl2"/>
  </w:abstractNum>
  <w:abstractNum w:abstractNumId="5" w15:restartNumberingAfterBreak="0">
    <w:nsid w:val="419828F5"/>
    <w:multiLevelType w:val="hybridMultilevel"/>
    <w:tmpl w:val="E6E218C4"/>
    <w:lvl w:ilvl="0" w:tplc="CAFA8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A3C6E3B"/>
    <w:multiLevelType w:val="hybridMultilevel"/>
    <w:tmpl w:val="CE5AE1FA"/>
    <w:lvl w:ilvl="0" w:tplc="68BC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C14CD"/>
    <w:multiLevelType w:val="hybridMultilevel"/>
    <w:tmpl w:val="086669EE"/>
    <w:numStyleLink w:val="Zaimportowanystyl1"/>
  </w:abstractNum>
  <w:abstractNum w:abstractNumId="11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A833813"/>
    <w:multiLevelType w:val="hybridMultilevel"/>
    <w:tmpl w:val="E0384A24"/>
    <w:lvl w:ilvl="0" w:tplc="E5F8DC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1262">
    <w:abstractNumId w:val="6"/>
  </w:num>
  <w:num w:numId="2" w16cid:durableId="1394231240">
    <w:abstractNumId w:val="10"/>
  </w:num>
  <w:num w:numId="3" w16cid:durableId="776949974">
    <w:abstractNumId w:val="0"/>
  </w:num>
  <w:num w:numId="4" w16cid:durableId="2143888226">
    <w:abstractNumId w:val="4"/>
  </w:num>
  <w:num w:numId="5" w16cid:durableId="207768141">
    <w:abstractNumId w:val="11"/>
  </w:num>
  <w:num w:numId="6" w16cid:durableId="261766941">
    <w:abstractNumId w:val="1"/>
  </w:num>
  <w:num w:numId="7" w16cid:durableId="1090738386">
    <w:abstractNumId w:val="4"/>
    <w:lvlOverride w:ilvl="0">
      <w:startOverride w:val="2"/>
    </w:lvlOverride>
  </w:num>
  <w:num w:numId="8" w16cid:durableId="1984114935">
    <w:abstractNumId w:val="12"/>
  </w:num>
  <w:num w:numId="9" w16cid:durableId="176123143">
    <w:abstractNumId w:val="2"/>
  </w:num>
  <w:num w:numId="10" w16cid:durableId="1868443070">
    <w:abstractNumId w:val="4"/>
    <w:lvlOverride w:ilvl="0">
      <w:startOverride w:val="11"/>
    </w:lvlOverride>
  </w:num>
  <w:num w:numId="11" w16cid:durableId="1560167786">
    <w:abstractNumId w:val="8"/>
  </w:num>
  <w:num w:numId="12" w16cid:durableId="1514033405">
    <w:abstractNumId w:val="7"/>
  </w:num>
  <w:num w:numId="13" w16cid:durableId="1718044907">
    <w:abstractNumId w:val="4"/>
  </w:num>
  <w:num w:numId="14" w16cid:durableId="392318256">
    <w:abstractNumId w:val="9"/>
  </w:num>
  <w:num w:numId="15" w16cid:durableId="1212963948">
    <w:abstractNumId w:val="3"/>
  </w:num>
  <w:num w:numId="16" w16cid:durableId="1767728296">
    <w:abstractNumId w:val="13"/>
  </w:num>
  <w:num w:numId="17" w16cid:durableId="12412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020A"/>
    <w:rsid w:val="000944C5"/>
    <w:rsid w:val="000B2834"/>
    <w:rsid w:val="001004C3"/>
    <w:rsid w:val="00154FAA"/>
    <w:rsid w:val="0017399D"/>
    <w:rsid w:val="00200135"/>
    <w:rsid w:val="00221C7C"/>
    <w:rsid w:val="0022587C"/>
    <w:rsid w:val="002751C8"/>
    <w:rsid w:val="002B06B6"/>
    <w:rsid w:val="002E277D"/>
    <w:rsid w:val="002E7991"/>
    <w:rsid w:val="003849B6"/>
    <w:rsid w:val="00394950"/>
    <w:rsid w:val="004015A5"/>
    <w:rsid w:val="00413434"/>
    <w:rsid w:val="004143C2"/>
    <w:rsid w:val="0042454A"/>
    <w:rsid w:val="004B7A26"/>
    <w:rsid w:val="004B7C00"/>
    <w:rsid w:val="00526E32"/>
    <w:rsid w:val="00537DA5"/>
    <w:rsid w:val="00544C93"/>
    <w:rsid w:val="00580EC4"/>
    <w:rsid w:val="005C74A3"/>
    <w:rsid w:val="005D7A88"/>
    <w:rsid w:val="005F1E8F"/>
    <w:rsid w:val="00633AE2"/>
    <w:rsid w:val="00635E04"/>
    <w:rsid w:val="00681D22"/>
    <w:rsid w:val="006B0CEE"/>
    <w:rsid w:val="00716B88"/>
    <w:rsid w:val="007212B0"/>
    <w:rsid w:val="00736574"/>
    <w:rsid w:val="0075060A"/>
    <w:rsid w:val="0077229C"/>
    <w:rsid w:val="007D1EFA"/>
    <w:rsid w:val="007D6F7E"/>
    <w:rsid w:val="00833F85"/>
    <w:rsid w:val="00841D50"/>
    <w:rsid w:val="00884FD9"/>
    <w:rsid w:val="008F13B9"/>
    <w:rsid w:val="00940972"/>
    <w:rsid w:val="009D2286"/>
    <w:rsid w:val="009E0A98"/>
    <w:rsid w:val="00A006F4"/>
    <w:rsid w:val="00A55742"/>
    <w:rsid w:val="00A76229"/>
    <w:rsid w:val="00AC2210"/>
    <w:rsid w:val="00AD42F4"/>
    <w:rsid w:val="00BD7F2F"/>
    <w:rsid w:val="00BE4984"/>
    <w:rsid w:val="00D5235E"/>
    <w:rsid w:val="00D57F3E"/>
    <w:rsid w:val="00D83457"/>
    <w:rsid w:val="00DA7028"/>
    <w:rsid w:val="00DE0F21"/>
    <w:rsid w:val="00DE1DB5"/>
    <w:rsid w:val="00E11B33"/>
    <w:rsid w:val="00E319FF"/>
    <w:rsid w:val="00E50D9C"/>
    <w:rsid w:val="00ED621B"/>
    <w:rsid w:val="00F21FAD"/>
    <w:rsid w:val="00FC5EB4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CB8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EFA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2022-09-28T09:21:00Z</cp:lastPrinted>
  <dcterms:created xsi:type="dcterms:W3CDTF">2025-04-24T09:38:00Z</dcterms:created>
  <dcterms:modified xsi:type="dcterms:W3CDTF">2025-04-24T09:38:00Z</dcterms:modified>
</cp:coreProperties>
</file>