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C1064" w14:textId="77777777" w:rsidR="00550EBC" w:rsidRDefault="00550EBC">
      <w:pPr>
        <w:pStyle w:val="Standard"/>
        <w:jc w:val="center"/>
        <w:rPr>
          <w:rFonts w:ascii="Verdana" w:hAnsi="Verdana"/>
          <w:b/>
          <w:bCs/>
          <w:sz w:val="22"/>
          <w:szCs w:val="22"/>
        </w:rPr>
      </w:pPr>
    </w:p>
    <w:p w14:paraId="6B0D790F" w14:textId="77777777" w:rsidR="00550EBC" w:rsidRDefault="00AB406F">
      <w:pPr>
        <w:pStyle w:val="Standard"/>
        <w:spacing w:after="240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Wyciąg z Ogłoszenia o przetargu pisemnym nieograniczonym na sprzedaż nieruchomości</w:t>
      </w:r>
    </w:p>
    <w:p w14:paraId="7EEA1F25" w14:textId="77777777" w:rsidR="00550EBC" w:rsidRDefault="00AB406F">
      <w:pPr>
        <w:pStyle w:val="Standard"/>
        <w:spacing w:after="24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Katowicka Specjalna Strefa Ekonomiczna, działając w imieniu Prezydenta Miasta Jaworzno, na podstawie art. 12 ustawy z dnia 10 maja 2018 r. o wspieraniu nowych </w:t>
      </w:r>
      <w:r>
        <w:rPr>
          <w:rFonts w:ascii="Verdana" w:hAnsi="Verdana"/>
          <w:sz w:val="22"/>
          <w:szCs w:val="22"/>
        </w:rPr>
        <w:t>inwestycji (</w:t>
      </w:r>
      <w:proofErr w:type="spellStart"/>
      <w:r>
        <w:rPr>
          <w:rFonts w:ascii="Verdana" w:hAnsi="Verdana"/>
          <w:sz w:val="22"/>
          <w:szCs w:val="22"/>
        </w:rPr>
        <w:t>t.j</w:t>
      </w:r>
      <w:proofErr w:type="spellEnd"/>
      <w:r>
        <w:rPr>
          <w:rFonts w:ascii="Verdana" w:hAnsi="Verdana"/>
          <w:sz w:val="22"/>
          <w:szCs w:val="22"/>
        </w:rPr>
        <w:t xml:space="preserve">. Dz. U. z 2024 r., poz. 459), </w:t>
      </w:r>
      <w:r>
        <w:rPr>
          <w:rFonts w:ascii="Verdana" w:eastAsia="Times New Roman" w:hAnsi="Verdana" w:cs="Verdana"/>
          <w:spacing w:val="-6"/>
          <w:sz w:val="22"/>
          <w:szCs w:val="22"/>
        </w:rPr>
        <w:t>w oparciu o zarządzenie Prezydenta Miasta Jaworzna nr ON.0050.466.2024 z 19 grudnia 2024 r.</w:t>
      </w:r>
      <w:r>
        <w:rPr>
          <w:rFonts w:ascii="Verdana" w:hAnsi="Verdana"/>
          <w:sz w:val="22"/>
          <w:szCs w:val="22"/>
        </w:rPr>
        <w:t xml:space="preserve"> oraz na podstawie ustawy z dnia 21 sierpnia 1997 r. o gospodarce nieruchomościami (Dz. U. z 2024 r., poz. 1145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zm.) i § 3 ust. 1 Rozporządzenia Rady Ministrów z dnia 14 września 2004 r. w sprawie sposobu i trybu przeprowadzania przetargów oraz rokowań na zbycie nieruchomości (</w:t>
      </w:r>
      <w:proofErr w:type="spellStart"/>
      <w:r>
        <w:rPr>
          <w:rFonts w:ascii="Verdana" w:hAnsi="Verdana"/>
          <w:sz w:val="22"/>
          <w:szCs w:val="22"/>
        </w:rPr>
        <w:t>t.j</w:t>
      </w:r>
      <w:proofErr w:type="spellEnd"/>
      <w:r>
        <w:rPr>
          <w:rFonts w:ascii="Verdana" w:hAnsi="Verdana"/>
          <w:sz w:val="22"/>
          <w:szCs w:val="22"/>
        </w:rPr>
        <w:t>. Dz. U. z 2021 r., poz. 2213),</w:t>
      </w:r>
    </w:p>
    <w:p w14:paraId="76B9C174" w14:textId="77777777" w:rsidR="00550EBC" w:rsidRDefault="00AB406F">
      <w:pPr>
        <w:pStyle w:val="Standard"/>
        <w:spacing w:after="240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informuje,</w:t>
      </w:r>
    </w:p>
    <w:p w14:paraId="4F3F7873" w14:textId="77777777" w:rsidR="00550EBC" w:rsidRDefault="00AB406F">
      <w:pPr>
        <w:pStyle w:val="Standard"/>
        <w:spacing w:after="24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że na stronie internetowej Katowickiej Specjalnej Strefy Ekonomicznej S.A. www.ksse.com.pl oraz w siedzibie Katowickiej Specjalnej Strefy Ekonomicznej S.A., na stronie internetowej Biuletynu Informacji Publicznej Urzędu Miejskiego w Jaworznie www.bip.jaworzno.pl, w zakładce „Komunikaty i obwieszczenia” – „Nieruchomości” oraz na tablicy ogłoszeń w budynku głównym Urzędu Miejskiego w Jaworznie przy ul. Grunwaldzkiej 33, zostało podane do publicznej wiadomości ogłoszenie o: </w:t>
      </w:r>
    </w:p>
    <w:p w14:paraId="50FCB09D" w14:textId="77777777" w:rsidR="00550EBC" w:rsidRDefault="00AB406F">
      <w:pPr>
        <w:pStyle w:val="Standard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I przetargu pisemnym nieograniczonym</w:t>
      </w:r>
    </w:p>
    <w:p w14:paraId="091052E7" w14:textId="77777777" w:rsidR="00550EBC" w:rsidRDefault="00AB406F">
      <w:pPr>
        <w:pStyle w:val="Standard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na sprzedaż prawa własności nieruchomości gruntowej</w:t>
      </w:r>
    </w:p>
    <w:p w14:paraId="52490F8E" w14:textId="77777777" w:rsidR="00550EBC" w:rsidRDefault="00AB406F">
      <w:pPr>
        <w:pStyle w:val="Standard"/>
        <w:spacing w:after="240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stanowiącej własność Gminy Miejskiej Jaworzno</w:t>
      </w:r>
    </w:p>
    <w:p w14:paraId="57E697CC" w14:textId="77777777" w:rsidR="00550EBC" w:rsidRDefault="00AB406F">
      <w:pPr>
        <w:pStyle w:val="Standard1"/>
        <w:numPr>
          <w:ilvl w:val="0"/>
          <w:numId w:val="1"/>
        </w:numPr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Przedmiotem przetargu jest</w:t>
      </w:r>
      <w:r>
        <w:rPr>
          <w:rFonts w:ascii="Verdana" w:hAnsi="Verdana"/>
          <w:b/>
          <w:bCs/>
          <w:sz w:val="22"/>
          <w:szCs w:val="22"/>
        </w:rPr>
        <w:t xml:space="preserve"> prawo własności działki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 xml:space="preserve">nr 4562 o powierzchni 1,1962 ha </w:t>
      </w:r>
      <w:r>
        <w:rPr>
          <w:rFonts w:ascii="Verdana" w:hAnsi="Verdana"/>
          <w:b/>
          <w:sz w:val="22"/>
          <w:szCs w:val="22"/>
        </w:rPr>
        <w:t xml:space="preserve">w </w:t>
      </w:r>
      <w:proofErr w:type="spellStart"/>
      <w:r>
        <w:rPr>
          <w:rFonts w:ascii="Verdana" w:hAnsi="Verdana"/>
          <w:b/>
          <w:sz w:val="22"/>
          <w:szCs w:val="22"/>
        </w:rPr>
        <w:t>obr</w:t>
      </w:r>
      <w:proofErr w:type="spellEnd"/>
      <w:r>
        <w:rPr>
          <w:rFonts w:ascii="Verdana" w:hAnsi="Verdana"/>
          <w:b/>
          <w:sz w:val="22"/>
          <w:szCs w:val="22"/>
        </w:rPr>
        <w:t xml:space="preserve">. geod. 1026 </w:t>
      </w:r>
      <w:r>
        <w:rPr>
          <w:rFonts w:ascii="Verdana" w:hAnsi="Verdana"/>
          <w:b/>
          <w:bCs/>
          <w:sz w:val="22"/>
          <w:szCs w:val="22"/>
        </w:rPr>
        <w:t>m. Jaworzna</w:t>
      </w:r>
      <w:r>
        <w:rPr>
          <w:rFonts w:ascii="Verdana" w:hAnsi="Verdana"/>
          <w:sz w:val="22"/>
          <w:szCs w:val="22"/>
        </w:rPr>
        <w:t xml:space="preserve">, położonej w rejonie ul. Niemcewicza w Jaworznie, objętej księgą wieczystą </w:t>
      </w:r>
      <w:r>
        <w:rPr>
          <w:rFonts w:ascii="Verdana" w:hAnsi="Verdana"/>
          <w:b/>
          <w:bCs/>
          <w:sz w:val="22"/>
          <w:szCs w:val="22"/>
        </w:rPr>
        <w:t xml:space="preserve">Nr </w:t>
      </w:r>
      <w:r>
        <w:rPr>
          <w:rFonts w:ascii="Verdana" w:eastAsia="Times New Roman" w:hAnsi="Verdana" w:cs="Verdana"/>
          <w:b/>
          <w:bCs/>
          <w:spacing w:val="-6"/>
          <w:sz w:val="22"/>
          <w:szCs w:val="22"/>
        </w:rPr>
        <w:t>KA1J/00032896/1</w:t>
      </w:r>
      <w:r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b/>
          <w:bCs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prowadzoną w Sądzie Rejonowym w Jaworznie – Wydziale V Ksiąg Wieczystych. Zgodnie z wpisami zawartymi w ww. księdze wieczystej, przedmiotowa nieruchomość stanowi własność Gminy Miasta Jaworzna. Nieruchomość nie jest obciążona żadnymi ograniczonymi prawami rzeczowymi oraz nie jest przedmiotem zobowiązań.</w:t>
      </w:r>
    </w:p>
    <w:p w14:paraId="445A4573" w14:textId="77777777" w:rsidR="00550EBC" w:rsidRDefault="00AB406F">
      <w:pPr>
        <w:pStyle w:val="Standard1"/>
        <w:numPr>
          <w:ilvl w:val="0"/>
          <w:numId w:val="1"/>
        </w:numPr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Zgodnie z ustaleniami miejscowego planu zagospodarowania przestrzennego „Piłsudski” w Jaworznie, zatwierdzonego Uchwałą Nr XXIV/322/2008 Rady Miejskiej w Jaworznie z dnia 28 sierpnia 2008 r. (Dz. Urz. Woj. Śl. Nr 182 poz. 3321), przedmiotowa nieruchomość położona jest na terenie oznaczonym symbolem </w:t>
      </w:r>
      <w:r>
        <w:rPr>
          <w:rFonts w:ascii="Verdana" w:hAnsi="Verdana"/>
          <w:b/>
          <w:sz w:val="22"/>
          <w:szCs w:val="22"/>
        </w:rPr>
        <w:t xml:space="preserve">1PU </w:t>
      </w:r>
      <w:r>
        <w:rPr>
          <w:rFonts w:ascii="Verdana" w:hAnsi="Verdana"/>
          <w:bCs/>
          <w:sz w:val="22"/>
          <w:szCs w:val="22"/>
        </w:rPr>
        <w:t xml:space="preserve">– </w:t>
      </w:r>
      <w:r>
        <w:rPr>
          <w:rFonts w:ascii="Verdana" w:hAnsi="Verdana" w:cs="Arial Narrow"/>
          <w:sz w:val="22"/>
          <w:szCs w:val="22"/>
          <w:lang w:bidi="ar-SA"/>
        </w:rPr>
        <w:t xml:space="preserve">tereny zabudowy </w:t>
      </w:r>
      <w:proofErr w:type="spellStart"/>
      <w:r>
        <w:rPr>
          <w:rFonts w:ascii="Verdana" w:hAnsi="Verdana" w:cs="Arial Narrow"/>
          <w:sz w:val="22"/>
          <w:szCs w:val="22"/>
          <w:lang w:bidi="ar-SA"/>
        </w:rPr>
        <w:t>produkcyjno</w:t>
      </w:r>
      <w:proofErr w:type="spellEnd"/>
      <w:r>
        <w:rPr>
          <w:rFonts w:ascii="Verdana" w:hAnsi="Verdana" w:cs="Arial Narrow"/>
          <w:sz w:val="22"/>
          <w:szCs w:val="22"/>
          <w:lang w:bidi="ar-SA"/>
        </w:rPr>
        <w:t xml:space="preserve"> – usługowej (pow. 11.237 m²) i </w:t>
      </w:r>
      <w:r>
        <w:rPr>
          <w:rFonts w:ascii="Verdana" w:eastAsia="Tahoma" w:hAnsi="Verdana" w:cs="Arial Narrow"/>
          <w:b/>
          <w:bCs/>
          <w:sz w:val="22"/>
          <w:szCs w:val="22"/>
          <w:lang w:eastAsia="ar-SA"/>
        </w:rPr>
        <w:t>2ZP</w:t>
      </w:r>
      <w:r>
        <w:rPr>
          <w:rFonts w:ascii="Verdana" w:eastAsia="Tahoma" w:hAnsi="Verdana" w:cs="Arial Narrow"/>
          <w:sz w:val="22"/>
          <w:szCs w:val="22"/>
          <w:lang w:eastAsia="ar-SA"/>
        </w:rPr>
        <w:t xml:space="preserve"> – tereny zieleni urządzonej, teren parku (pow. 725 m²)</w:t>
      </w:r>
      <w:r>
        <w:rPr>
          <w:rFonts w:ascii="Verdana" w:hAnsi="Verdana"/>
          <w:b/>
          <w:sz w:val="22"/>
          <w:szCs w:val="22"/>
        </w:rPr>
        <w:t>.</w:t>
      </w:r>
    </w:p>
    <w:p w14:paraId="56272C89" w14:textId="77777777" w:rsidR="00550EBC" w:rsidRDefault="00AB406F">
      <w:pPr>
        <w:pStyle w:val="Textbodyindent1"/>
        <w:ind w:firstLine="0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 xml:space="preserve">Szczegółowe </w:t>
      </w:r>
      <w:r>
        <w:rPr>
          <w:rFonts w:ascii="Verdana" w:hAnsi="Verdana" w:cs="Calibri"/>
          <w:sz w:val="22"/>
          <w:szCs w:val="22"/>
        </w:rPr>
        <w:t>informacje w przedmiocie obowiązującego dla przedmiotowej nieruchomości planu zagospodarowania przestrzennego oraz dopuszczalnego sposobu jej zagospodarowania uzyskać można w Wydziale Urbanistyki i Architektury Urzędu Miejskiego w Jaworznie, ul. Grunwaldzka 52 (tel. 32 61 81 624).</w:t>
      </w:r>
    </w:p>
    <w:p w14:paraId="37E462DB" w14:textId="77777777" w:rsidR="00550EBC" w:rsidRDefault="00AB406F">
      <w:pPr>
        <w:pStyle w:val="Textbodyindent1"/>
        <w:ind w:firstLine="0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Ponadto miejscowy plan zagospodarowania przestrzennego dostępny jest na publicznym portalu planistycznym Miasta Jaworzna.</w:t>
      </w:r>
    </w:p>
    <w:p w14:paraId="30D7A90B" w14:textId="588D9E78" w:rsidR="005B7373" w:rsidRDefault="005B7373" w:rsidP="005B7373">
      <w:pPr>
        <w:pStyle w:val="Textbodyindent1"/>
        <w:ind w:left="425" w:firstLine="0"/>
        <w:rPr>
          <w:rFonts w:ascii="Verdana" w:hAnsi="Verdana" w:cs="Calibri"/>
          <w:sz w:val="22"/>
          <w:szCs w:val="22"/>
        </w:rPr>
      </w:pPr>
      <w:r w:rsidRPr="005B7373">
        <w:rPr>
          <w:rFonts w:ascii="Verdana" w:hAnsi="Verdana" w:cs="Calibri"/>
          <w:b/>
          <w:bCs/>
          <w:sz w:val="22"/>
          <w:szCs w:val="22"/>
          <w:u w:val="single"/>
        </w:rPr>
        <w:t>Termin zagospodarowania nieruchomości:</w:t>
      </w:r>
      <w:r>
        <w:rPr>
          <w:rFonts w:ascii="Verdana" w:hAnsi="Verdana" w:cs="Calibri"/>
          <w:sz w:val="22"/>
          <w:szCs w:val="22"/>
        </w:rPr>
        <w:t xml:space="preserve"> wykonanie i oddanie do użytkowania obiektów w terminie 3 lat od wydania nieruchomości, potwierdzone decyzją pozwalającą na użytkowanie obiektu.</w:t>
      </w:r>
    </w:p>
    <w:p w14:paraId="5BE32CB4" w14:textId="77777777" w:rsidR="00550EBC" w:rsidRDefault="00AB406F">
      <w:pPr>
        <w:pStyle w:val="Standard1"/>
        <w:numPr>
          <w:ilvl w:val="0"/>
          <w:numId w:val="1"/>
        </w:numPr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eastAsia="HG Mincho Light J" w:hAnsi="Verdana"/>
          <w:b/>
          <w:bCs/>
          <w:sz w:val="22"/>
          <w:szCs w:val="22"/>
        </w:rPr>
        <w:t xml:space="preserve">Cena wywoławcza nieruchomości: 1.323.000,00 zł netto </w:t>
      </w:r>
      <w:r>
        <w:rPr>
          <w:rFonts w:ascii="Verdana" w:eastAsia="HG Mincho Light J" w:hAnsi="Verdana"/>
          <w:bCs/>
          <w:sz w:val="22"/>
          <w:szCs w:val="22"/>
        </w:rPr>
        <w:t>(</w:t>
      </w:r>
      <w:r>
        <w:rPr>
          <w:rFonts w:ascii="Verdana" w:hAnsi="Verdana"/>
          <w:sz w:val="22"/>
          <w:szCs w:val="22"/>
        </w:rPr>
        <w:t>jeden milion trzysta dwadzieścia trzy tysiące złotych).</w:t>
      </w:r>
    </w:p>
    <w:p w14:paraId="3536DDD7" w14:textId="77777777" w:rsidR="00550EBC" w:rsidRDefault="00AB406F">
      <w:pPr>
        <w:pStyle w:val="Standard1"/>
        <w:tabs>
          <w:tab w:val="left" w:pos="3000"/>
        </w:tabs>
        <w:ind w:left="426"/>
        <w:jc w:val="both"/>
        <w:rPr>
          <w:rStyle w:val="Brak"/>
          <w:rFonts w:ascii="Verdana" w:hAnsi="Verdana"/>
          <w:b/>
          <w:bCs/>
          <w:sz w:val="22"/>
          <w:szCs w:val="22"/>
        </w:rPr>
      </w:pPr>
      <w:r>
        <w:rPr>
          <w:rStyle w:val="Brak"/>
          <w:rFonts w:ascii="Verdana" w:hAnsi="Verdana"/>
          <w:b/>
          <w:bCs/>
          <w:spacing w:val="-6"/>
          <w:sz w:val="22"/>
          <w:szCs w:val="22"/>
        </w:rPr>
        <w:t>Dostawa części działki położonej w strefie 1PU – opodatkowana VAT, dostawa części działki w strefie 2ZP – zwolniona z podatku VAT.</w:t>
      </w:r>
    </w:p>
    <w:p w14:paraId="14E962E4" w14:textId="77777777" w:rsidR="00550EBC" w:rsidRDefault="00AB406F">
      <w:pPr>
        <w:pStyle w:val="Standard1"/>
        <w:tabs>
          <w:tab w:val="left" w:pos="3000"/>
        </w:tabs>
        <w:ind w:left="426"/>
        <w:jc w:val="both"/>
        <w:rPr>
          <w:rFonts w:ascii="Verdana" w:hAnsi="Verdana"/>
          <w:bCs/>
          <w:sz w:val="22"/>
          <w:szCs w:val="22"/>
        </w:rPr>
      </w:pPr>
      <w:r>
        <w:rPr>
          <w:rStyle w:val="Brak"/>
          <w:rFonts w:ascii="Verdana" w:hAnsi="Verdana"/>
          <w:b/>
          <w:bCs/>
          <w:sz w:val="22"/>
          <w:szCs w:val="22"/>
        </w:rPr>
        <w:t>Oferowana cena nabycia nieruchomości musi być wyższa od ceny wywoławczej</w:t>
      </w:r>
      <w:r>
        <w:rPr>
          <w:rFonts w:ascii="Verdana" w:hAnsi="Verdana"/>
          <w:b/>
          <w:bCs/>
          <w:sz w:val="22"/>
          <w:szCs w:val="22"/>
        </w:rPr>
        <w:t>.</w:t>
      </w:r>
    </w:p>
    <w:p w14:paraId="588379E0" w14:textId="77777777" w:rsidR="00550EBC" w:rsidRDefault="00AB406F">
      <w:pPr>
        <w:pStyle w:val="Standard1"/>
        <w:numPr>
          <w:ilvl w:val="0"/>
          <w:numId w:val="1"/>
        </w:numPr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Przetarg na sprzedaż nieruchomości odbędzie się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w dniu 03.04.2025 r. o godz. 10.00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w siedzibie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Katowickiej Specjalnej Strefy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>Ekonomicznej S.A. w Katowicach przy ul. Wojewódzkiej 42.</w:t>
      </w:r>
    </w:p>
    <w:p w14:paraId="46E7774B" w14:textId="77777777" w:rsidR="00550EBC" w:rsidRDefault="00AB406F">
      <w:pPr>
        <w:pStyle w:val="Standard1"/>
        <w:numPr>
          <w:ilvl w:val="0"/>
          <w:numId w:val="1"/>
        </w:numPr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lastRenderedPageBreak/>
        <w:t>Warunki uczestnictwa w przetargu:</w:t>
      </w:r>
    </w:p>
    <w:p w14:paraId="38D847D2" w14:textId="77777777" w:rsidR="00550EBC" w:rsidRDefault="00AB406F">
      <w:pPr>
        <w:pStyle w:val="Standard1"/>
        <w:numPr>
          <w:ilvl w:val="0"/>
          <w:numId w:val="2"/>
        </w:numPr>
        <w:ind w:left="754" w:hanging="357"/>
        <w:jc w:val="both"/>
        <w:rPr>
          <w:rFonts w:ascii="Verdana" w:hAnsi="Verdana"/>
          <w:sz w:val="22"/>
          <w:szCs w:val="22"/>
        </w:rPr>
      </w:pPr>
      <w:r>
        <w:rPr>
          <w:rFonts w:ascii="Verdana" w:eastAsia="Times New Roman" w:hAnsi="Verdana" w:cs="Verdana"/>
          <w:b/>
          <w:bCs/>
          <w:sz w:val="22"/>
          <w:szCs w:val="22"/>
        </w:rPr>
        <w:t>złożenie pisemnej oferty</w:t>
      </w:r>
      <w:r>
        <w:rPr>
          <w:rFonts w:ascii="Verdana" w:eastAsia="Times New Roman" w:hAnsi="Verdana" w:cs="Verdana"/>
          <w:sz w:val="22"/>
          <w:szCs w:val="22"/>
        </w:rPr>
        <w:t xml:space="preserve"> w dwóch egzemplarzach w zaklejonej kopercie z napisem: „Przetarg – prawo własności działki nr 4562 </w:t>
      </w:r>
      <w:proofErr w:type="spellStart"/>
      <w:r>
        <w:rPr>
          <w:rFonts w:ascii="Verdana" w:eastAsia="Times New Roman" w:hAnsi="Verdana" w:cs="Verdana"/>
          <w:sz w:val="22"/>
          <w:szCs w:val="22"/>
        </w:rPr>
        <w:t>obr</w:t>
      </w:r>
      <w:proofErr w:type="spellEnd"/>
      <w:r>
        <w:rPr>
          <w:rFonts w:ascii="Verdana" w:eastAsia="Times New Roman" w:hAnsi="Verdana" w:cs="Verdana"/>
          <w:sz w:val="22"/>
          <w:szCs w:val="22"/>
        </w:rPr>
        <w:t xml:space="preserve">. geod. 1026 m. Jaworzna” w </w:t>
      </w:r>
      <w:r>
        <w:rPr>
          <w:rFonts w:ascii="Verdana" w:eastAsia="Times New Roman" w:hAnsi="Verdana" w:cs="Times New Roman"/>
          <w:sz w:val="22"/>
          <w:szCs w:val="22"/>
        </w:rPr>
        <w:t>siedzibie organizatora przetargu w Katowicach przy ul. Wojewódzkiej 42</w:t>
      </w:r>
      <w:r>
        <w:rPr>
          <w:rFonts w:ascii="Verdana" w:eastAsia="Times New Roman" w:hAnsi="Verdana" w:cs="Verdana"/>
          <w:sz w:val="22"/>
          <w:szCs w:val="22"/>
        </w:rPr>
        <w:t xml:space="preserve">, w terminie do dnia </w:t>
      </w:r>
      <w:r>
        <w:rPr>
          <w:rFonts w:ascii="Verdana" w:eastAsia="Times New Roman" w:hAnsi="Verdana" w:cs="Verdana"/>
          <w:b/>
          <w:bCs/>
          <w:sz w:val="22"/>
          <w:szCs w:val="22"/>
        </w:rPr>
        <w:t>28.03.2025 r. do godz. 16:00</w:t>
      </w:r>
    </w:p>
    <w:p w14:paraId="5C481961" w14:textId="77777777" w:rsidR="00550EBC" w:rsidRDefault="00AB406F">
      <w:pPr>
        <w:pStyle w:val="Standard1"/>
        <w:numPr>
          <w:ilvl w:val="0"/>
          <w:numId w:val="2"/>
        </w:numPr>
        <w:ind w:left="754" w:hanging="35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w</w:t>
      </w:r>
      <w:r>
        <w:rPr>
          <w:rFonts w:ascii="Verdana" w:hAnsi="Verdana"/>
          <w:b/>
          <w:sz w:val="22"/>
          <w:szCs w:val="22"/>
        </w:rPr>
        <w:t xml:space="preserve">niesienie w pieniądzu do dnia 28.03.2025 r. wadium w wysokości </w:t>
      </w:r>
      <w:r>
        <w:rPr>
          <w:rFonts w:ascii="Verdana" w:eastAsia="Times New Roman" w:hAnsi="Verdana" w:cs="Verdana"/>
          <w:b/>
          <w:bCs/>
          <w:sz w:val="22"/>
          <w:szCs w:val="22"/>
        </w:rPr>
        <w:t>198.450,00 zł</w:t>
      </w:r>
      <w:r>
        <w:rPr>
          <w:rFonts w:ascii="Verdana" w:eastAsia="Times New Roman" w:hAnsi="Verdana" w:cs="Verdana"/>
          <w:sz w:val="22"/>
          <w:szCs w:val="22"/>
        </w:rPr>
        <w:t xml:space="preserve"> (słownie: sto dziewięćdziesiąt osiem tysięcy czterysta pięćdziesiąt złotych) </w:t>
      </w:r>
      <w:r>
        <w:rPr>
          <w:rFonts w:ascii="Verdana" w:hAnsi="Verdana"/>
          <w:sz w:val="22"/>
          <w:szCs w:val="22"/>
        </w:rPr>
        <w:t xml:space="preserve">na rachunek Urzędu Miejskiego w Jaworznie prowadzony </w:t>
      </w:r>
      <w:r>
        <w:rPr>
          <w:rFonts w:ascii="Verdana" w:hAnsi="Verdana"/>
          <w:b/>
          <w:bCs/>
          <w:sz w:val="22"/>
          <w:szCs w:val="22"/>
        </w:rPr>
        <w:t>w </w:t>
      </w:r>
      <w:r>
        <w:rPr>
          <w:rStyle w:val="StrongEmphasis"/>
          <w:rFonts w:ascii="Verdana" w:hAnsi="Verdana"/>
          <w:sz w:val="22"/>
          <w:szCs w:val="22"/>
        </w:rPr>
        <w:t>Banku Handlowym w Warszawie S.A</w:t>
      </w:r>
      <w:r>
        <w:rPr>
          <w:rFonts w:ascii="Verdana" w:hAnsi="Verdana"/>
          <w:b/>
          <w:bCs/>
          <w:sz w:val="22"/>
          <w:szCs w:val="22"/>
        </w:rPr>
        <w:t>. NRB 51 1030 1159 0000 0000 9206 6029 SUMY DEPOZYTOWE, z dopiskiem: „</w:t>
      </w:r>
      <w:r>
        <w:rPr>
          <w:rFonts w:ascii="Verdana" w:eastAsia="Times New Roman" w:hAnsi="Verdana" w:cs="Verdana"/>
          <w:b/>
          <w:bCs/>
          <w:sz w:val="22"/>
          <w:szCs w:val="22"/>
        </w:rPr>
        <w:t xml:space="preserve">Przetarg pisemny – działka nr 4562 </w:t>
      </w:r>
      <w:proofErr w:type="spellStart"/>
      <w:r>
        <w:rPr>
          <w:rFonts w:ascii="Verdana" w:eastAsia="Times New Roman" w:hAnsi="Verdana" w:cs="Verdana"/>
          <w:b/>
          <w:bCs/>
          <w:sz w:val="22"/>
          <w:szCs w:val="22"/>
        </w:rPr>
        <w:t>obr</w:t>
      </w:r>
      <w:proofErr w:type="spellEnd"/>
      <w:r>
        <w:rPr>
          <w:rFonts w:ascii="Verdana" w:eastAsia="Times New Roman" w:hAnsi="Verdana" w:cs="Verdana"/>
          <w:b/>
          <w:bCs/>
          <w:sz w:val="22"/>
          <w:szCs w:val="22"/>
        </w:rPr>
        <w:t>. 1026”</w:t>
      </w:r>
      <w:r>
        <w:rPr>
          <w:rFonts w:ascii="Verdana" w:hAnsi="Verdana"/>
          <w:b/>
          <w:bCs/>
          <w:sz w:val="22"/>
          <w:szCs w:val="22"/>
        </w:rPr>
        <w:t>. Za potwierdzenie wpłaty przyjmuje się datę uznania rachunku bankowego Urzędu Miejskiego w Jaworznie</w:t>
      </w:r>
      <w:r>
        <w:rPr>
          <w:rFonts w:ascii="Verdana" w:hAnsi="Verdana"/>
          <w:sz w:val="22"/>
          <w:szCs w:val="22"/>
        </w:rPr>
        <w:t>.</w:t>
      </w:r>
    </w:p>
    <w:p w14:paraId="55029320" w14:textId="77777777" w:rsidR="00550EBC" w:rsidRDefault="00AB406F">
      <w:pPr>
        <w:pStyle w:val="Standard1"/>
        <w:numPr>
          <w:ilvl w:val="0"/>
          <w:numId w:val="1"/>
        </w:numPr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Szczegółowe informacje dot. procedury </w:t>
      </w:r>
      <w:r>
        <w:rPr>
          <w:rFonts w:ascii="Verdana" w:hAnsi="Verdana"/>
          <w:sz w:val="22"/>
          <w:szCs w:val="22"/>
        </w:rPr>
        <w:t>przetargowej uzyskać można w siedzibie Katowickiej Specjalnej Strefy Ekonomicznej S.A. Podstrefy Sosnowiecko-Dąbrowskiej w Sosnowcu, ul. Żytnia 8, tel. 32 298 89 69 oraz w Wydziale Obrotu Nieruchomościami Urzędu Miejskiego w Jaworznie, Plac Górników 5, pok. 19, tel. 32 618 16 36.</w:t>
      </w:r>
    </w:p>
    <w:p w14:paraId="5ED31A40" w14:textId="77777777" w:rsidR="00550EBC" w:rsidRDefault="00550EBC">
      <w:pPr>
        <w:pStyle w:val="Standard1"/>
        <w:ind w:left="732"/>
        <w:jc w:val="both"/>
        <w:rPr>
          <w:rFonts w:ascii="Verdana" w:hAnsi="Verdana"/>
          <w:sz w:val="22"/>
          <w:szCs w:val="22"/>
        </w:rPr>
      </w:pPr>
    </w:p>
    <w:p w14:paraId="63A2EB1B" w14:textId="77777777" w:rsidR="00550EBC" w:rsidRDefault="00550EBC">
      <w:pPr>
        <w:pStyle w:val="Standard1"/>
        <w:ind w:left="732"/>
        <w:jc w:val="both"/>
        <w:rPr>
          <w:rFonts w:ascii="Verdana" w:hAnsi="Verdana"/>
          <w:sz w:val="22"/>
          <w:szCs w:val="22"/>
        </w:rPr>
      </w:pPr>
    </w:p>
    <w:sectPr w:rsidR="00550EBC">
      <w:headerReference w:type="default" r:id="rId10"/>
      <w:pgSz w:w="11906" w:h="16838"/>
      <w:pgMar w:top="765" w:right="1134" w:bottom="708" w:left="1134" w:header="708" w:footer="0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96B12" w14:textId="77777777" w:rsidR="0092591B" w:rsidRDefault="0092591B">
      <w:r>
        <w:separator/>
      </w:r>
    </w:p>
  </w:endnote>
  <w:endnote w:type="continuationSeparator" w:id="0">
    <w:p w14:paraId="4A06964A" w14:textId="77777777" w:rsidR="0092591B" w:rsidRDefault="00925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Calibri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G Mincho Light J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76C54" w14:textId="77777777" w:rsidR="0092591B" w:rsidRDefault="0092591B">
      <w:r>
        <w:separator/>
      </w:r>
    </w:p>
  </w:footnote>
  <w:footnote w:type="continuationSeparator" w:id="0">
    <w:p w14:paraId="668247B1" w14:textId="77777777" w:rsidR="0092591B" w:rsidRDefault="00925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5E1D1" w14:textId="77777777" w:rsidR="00550EBC" w:rsidRDefault="00550EBC">
    <w:pPr>
      <w:pStyle w:val="Nagwek1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7CE0"/>
    <w:multiLevelType w:val="multilevel"/>
    <w:tmpl w:val="F8A6B99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eastAsia="Times New Roman" w:cs="Verdan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E0B1BD2"/>
    <w:multiLevelType w:val="multilevel"/>
    <w:tmpl w:val="EF508380"/>
    <w:lvl w:ilvl="0">
      <w:start w:val="1"/>
      <w:numFmt w:val="decimal"/>
      <w:lvlText w:val="%1."/>
      <w:lvlJc w:val="left"/>
      <w:pPr>
        <w:tabs>
          <w:tab w:val="num" w:pos="0"/>
        </w:tabs>
        <w:ind w:left="732" w:hanging="372"/>
      </w:pPr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AC0691C"/>
    <w:multiLevelType w:val="multilevel"/>
    <w:tmpl w:val="60B8D7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61246613">
    <w:abstractNumId w:val="1"/>
  </w:num>
  <w:num w:numId="2" w16cid:durableId="1194734440">
    <w:abstractNumId w:val="0"/>
  </w:num>
  <w:num w:numId="3" w16cid:durableId="1618371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EBC"/>
    <w:rsid w:val="00526E32"/>
    <w:rsid w:val="00550EBC"/>
    <w:rsid w:val="005B7373"/>
    <w:rsid w:val="0069506F"/>
    <w:rsid w:val="0092591B"/>
    <w:rsid w:val="00AB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E02F"/>
  <w15:docId w15:val="{0C4AC8EA-6053-6D4C-A4C3-04D1AB3C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2"/>
        <w:sz w:val="24"/>
        <w:szCs w:val="24"/>
        <w:lang w:val="pl-PL" w:eastAsia="pl-PL" w:bidi="pl-P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</w:style>
  <w:style w:type="paragraph" w:styleId="Nagwek1">
    <w:name w:val="heading 1"/>
    <w:basedOn w:val="Nagwek10"/>
    <w:next w:val="Textbody"/>
    <w:qFormat/>
    <w:pPr>
      <w:outlineLvl w:val="0"/>
    </w:pPr>
    <w:rPr>
      <w:b/>
      <w:bCs/>
    </w:rPr>
  </w:style>
  <w:style w:type="paragraph" w:styleId="Nagwek2">
    <w:name w:val="heading 2"/>
    <w:basedOn w:val="Nagwek10"/>
    <w:next w:val="Textbody"/>
    <w:qFormat/>
    <w:pPr>
      <w:spacing w:before="200" w:after="120"/>
      <w:outlineLvl w:val="1"/>
    </w:pPr>
    <w:rPr>
      <w:b/>
      <w:bCs/>
    </w:rPr>
  </w:style>
  <w:style w:type="paragraph" w:styleId="Nagwek3">
    <w:name w:val="heading 3"/>
    <w:basedOn w:val="Nagwek10"/>
    <w:next w:val="Textbody"/>
    <w:qFormat/>
    <w:pPr>
      <w:spacing w:before="140" w:after="12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" w:eastAsia="StarSymbol" w:hAnsi="StarSymbol" w:cs="StarSymbol"/>
      <w:sz w:val="18"/>
      <w:szCs w:val="18"/>
    </w:rPr>
  </w:style>
  <w:style w:type="character" w:customStyle="1" w:styleId="WW8Num1z0">
    <w:name w:val="WW8Num1z0"/>
    <w:qFormat/>
    <w:rPr>
      <w:rFonts w:ascii="StarSymbol" w:hAnsi="StarSymbol" w:cs="StarSymbol"/>
      <w:sz w:val="18"/>
      <w:szCs w:val="18"/>
    </w:rPr>
  </w:style>
  <w:style w:type="character" w:customStyle="1" w:styleId="WW8Num2z0">
    <w:name w:val="WW8Num2z0"/>
    <w:qFormat/>
    <w:rPr>
      <w:rFonts w:ascii="Symbol" w:hAnsi="Symbol" w:cs="StarSymbol"/>
      <w:sz w:val="18"/>
      <w:szCs w:val="18"/>
    </w:rPr>
  </w:style>
  <w:style w:type="character" w:customStyle="1" w:styleId="WW8Num6z3">
    <w:name w:val="WW8Num6z3"/>
    <w:qFormat/>
    <w:rPr>
      <w:rFonts w:ascii="Times New Roman" w:hAnsi="Times New Roman"/>
    </w:rPr>
  </w:style>
  <w:style w:type="character" w:customStyle="1" w:styleId="WW8Num3z0">
    <w:name w:val="WW8Num3z0"/>
    <w:qFormat/>
    <w:rPr>
      <w:rFonts w:ascii="Arial" w:hAnsi="Arial"/>
      <w:b w:val="0"/>
      <w:i w:val="0"/>
      <w:sz w:val="20"/>
    </w:rPr>
  </w:style>
  <w:style w:type="character" w:customStyle="1" w:styleId="WW8Num3z1">
    <w:name w:val="WW8Num3z1"/>
    <w:qFormat/>
    <w:rPr>
      <w:b w:val="0"/>
      <w:i w:val="0"/>
      <w:sz w:val="20"/>
    </w:rPr>
  </w:style>
  <w:style w:type="character" w:customStyle="1" w:styleId="WW8Num3z2">
    <w:name w:val="WW8Num3z2"/>
    <w:qFormat/>
    <w:rPr>
      <w:b w:val="0"/>
      <w:i w:val="0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WW8Num12z0">
    <w:name w:val="WW8Num12z0"/>
    <w:qFormat/>
    <w:rPr>
      <w:rFonts w:ascii="Arial" w:eastAsia="Times New Roman" w:hAnsi="Arial" w:cs="Arial"/>
      <w:color w:val="auto"/>
      <w:sz w:val="20"/>
      <w:szCs w:val="20"/>
      <w:lang w:val="pl-PL" w:bidi="ar-SA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StrongEmphasis">
    <w:name w:val="Strong Emphasis"/>
    <w:qFormat/>
    <w:rPr>
      <w:b/>
      <w:bCs/>
    </w:rPr>
  </w:style>
  <w:style w:type="character" w:customStyle="1" w:styleId="TekstdymkaZnak">
    <w:name w:val="Tekst dymka Znak"/>
    <w:basedOn w:val="Domylnaczcionkaakapitu"/>
    <w:qFormat/>
    <w:rPr>
      <w:rFonts w:ascii="Tahoma" w:hAnsi="Tahoma"/>
      <w:sz w:val="16"/>
      <w:szCs w:val="16"/>
    </w:rPr>
  </w:style>
  <w:style w:type="character" w:customStyle="1" w:styleId="Brak">
    <w:name w:val="Brak"/>
    <w:qFormat/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StopkaZnak">
    <w:name w:val="Stopka Znak"/>
    <w:basedOn w:val="Domylnaczcionkaakapitu"/>
    <w:qFormat/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818E4"/>
    <w:rPr>
      <w:color w:val="605E5C"/>
      <w:shd w:val="clear" w:color="auto" w:fill="E1DFDD"/>
    </w:rPr>
  </w:style>
  <w:style w:type="paragraph" w:customStyle="1" w:styleId="Nagwek10">
    <w:name w:val="Nagłówek1"/>
    <w:basedOn w:val="Gwkaistopka"/>
    <w:next w:val="Tekstpodstawowy"/>
    <w:qFormat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1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Standard1"/>
    <w:qFormat/>
    <w:pPr>
      <w:suppressLineNumbers/>
    </w:pPr>
  </w:style>
  <w:style w:type="paragraph" w:customStyle="1" w:styleId="Standard">
    <w:name w:val="Standard"/>
    <w:qFormat/>
    <w:pPr>
      <w:widowControl w:val="0"/>
      <w:textAlignment w:val="baseline"/>
    </w:pPr>
  </w:style>
  <w:style w:type="paragraph" w:customStyle="1" w:styleId="Gwkaistopka">
    <w:name w:val="Główka i stopka"/>
    <w:basedOn w:val="Standard1"/>
    <w:qFormat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caption1">
    <w:name w:val="caption1"/>
    <w:basedOn w:val="Standard1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Standard1">
    <w:name w:val="Standard1"/>
    <w:qFormat/>
    <w:pPr>
      <w:widowControl w:val="0"/>
      <w:textAlignment w:val="baseline"/>
    </w:pPr>
  </w:style>
  <w:style w:type="paragraph" w:customStyle="1" w:styleId="Textbody1">
    <w:name w:val="Text body1"/>
    <w:basedOn w:val="Standard1"/>
    <w:qFormat/>
    <w:pPr>
      <w:spacing w:after="120"/>
    </w:pPr>
  </w:style>
  <w:style w:type="paragraph" w:styleId="NormalnyWeb">
    <w:name w:val="Normal (Web)"/>
    <w:basedOn w:val="Standard1"/>
    <w:qFormat/>
    <w:pPr>
      <w:suppressAutoHyphens w:val="0"/>
      <w:spacing w:before="280" w:after="119"/>
    </w:pPr>
  </w:style>
  <w:style w:type="paragraph" w:customStyle="1" w:styleId="Textbodyindent">
    <w:name w:val="Text body indent"/>
    <w:basedOn w:val="Standard1"/>
    <w:qFormat/>
    <w:pPr>
      <w:spacing w:line="360" w:lineRule="auto"/>
      <w:ind w:left="397"/>
    </w:pPr>
    <w:rPr>
      <w:rFonts w:ascii="Arial" w:hAnsi="Arial"/>
      <w:sz w:val="20"/>
    </w:rPr>
  </w:style>
  <w:style w:type="paragraph" w:customStyle="1" w:styleId="00normalny">
    <w:name w:val="00_normalny"/>
    <w:basedOn w:val="Standard1"/>
    <w:qFormat/>
    <w:pPr>
      <w:ind w:left="283" w:right="283"/>
      <w:jc w:val="both"/>
    </w:pPr>
    <w:rPr>
      <w:rFonts w:ascii="Arial" w:hAnsi="Arial"/>
    </w:rPr>
  </w:style>
  <w:style w:type="paragraph" w:customStyle="1" w:styleId="western">
    <w:name w:val="western"/>
    <w:basedOn w:val="Standard1"/>
    <w:qFormat/>
    <w:pPr>
      <w:spacing w:before="280" w:after="280"/>
    </w:pPr>
    <w:rPr>
      <w:rFonts w:ascii="Arial Narrow" w:hAnsi="Arial Narrow"/>
    </w:rPr>
  </w:style>
  <w:style w:type="paragraph" w:styleId="Tekstdymka">
    <w:name w:val="Balloon Text"/>
    <w:basedOn w:val="Standard"/>
    <w:qFormat/>
    <w:rPr>
      <w:rFonts w:ascii="Tahoma" w:hAnsi="Tahoma"/>
      <w:sz w:val="16"/>
      <w:szCs w:val="16"/>
    </w:rPr>
  </w:style>
  <w:style w:type="paragraph" w:styleId="Tytu">
    <w:name w:val="Title"/>
    <w:basedOn w:val="Nagwek10"/>
    <w:next w:val="Textbod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xtbody"/>
    <w:qFormat/>
    <w:pPr>
      <w:spacing w:before="60"/>
      <w:jc w:val="center"/>
    </w:pPr>
    <w:rPr>
      <w:sz w:val="36"/>
      <w:szCs w:val="36"/>
    </w:rPr>
  </w:style>
  <w:style w:type="paragraph" w:customStyle="1" w:styleId="Cytatblokowy">
    <w:name w:val="Cytat blokowy"/>
    <w:basedOn w:val="Standard"/>
    <w:qFormat/>
    <w:pPr>
      <w:spacing w:after="283"/>
      <w:ind w:left="567" w:right="567"/>
    </w:pPr>
  </w:style>
  <w:style w:type="paragraph" w:customStyle="1" w:styleId="Textbodyindent1">
    <w:name w:val="Text body indent1"/>
    <w:basedOn w:val="Standard"/>
    <w:qFormat/>
    <w:pPr>
      <w:ind w:left="426" w:hanging="426"/>
      <w:jc w:val="both"/>
    </w:pPr>
  </w:style>
  <w:style w:type="paragraph" w:styleId="Akapitzlist">
    <w:name w:val="List Paragraph"/>
    <w:basedOn w:val="Normalny"/>
    <w:qFormat/>
    <w:pPr>
      <w:ind w:left="72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Gwkaistopka"/>
  </w:style>
  <w:style w:type="numbering" w:customStyle="1" w:styleId="Zaimportowanystyl3">
    <w:name w:val="Zaimportowany styl 3"/>
    <w:qFormat/>
  </w:style>
  <w:style w:type="numbering" w:customStyle="1" w:styleId="Zaimportowanystyl1">
    <w:name w:val="Zaimportowany styl 1"/>
    <w:qFormat/>
  </w:style>
  <w:style w:type="numbering" w:customStyle="1" w:styleId="Bezlisty1">
    <w:name w:val="Bez listy1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6">
    <w:name w:val="WW8Num6"/>
    <w:qFormat/>
  </w:style>
  <w:style w:type="numbering" w:customStyle="1" w:styleId="WW8Num3">
    <w:name w:val="WW8Num3"/>
    <w:qFormat/>
  </w:style>
  <w:style w:type="numbering" w:customStyle="1" w:styleId="WW8Num5">
    <w:name w:val="WW8Num5"/>
    <w:qFormat/>
  </w:style>
  <w:style w:type="numbering" w:customStyle="1" w:styleId="WW8Num4">
    <w:name w:val="WW8Num4"/>
    <w:qFormat/>
  </w:style>
  <w:style w:type="numbering" w:customStyle="1" w:styleId="WW8Num12">
    <w:name w:val="WW8Num12"/>
    <w:qFormat/>
  </w:style>
  <w:style w:type="numbering" w:customStyle="1" w:styleId="WW8Num15">
    <w:name w:val="WW8Num15"/>
    <w:qFormat/>
  </w:style>
  <w:style w:type="numbering" w:customStyle="1" w:styleId="Biecalista1">
    <w:name w:val="Bieżąca lista1"/>
    <w:uiPriority w:val="99"/>
    <w:qFormat/>
    <w:rsid w:val="001F7378"/>
  </w:style>
  <w:style w:type="numbering" w:customStyle="1" w:styleId="Biecalista2">
    <w:name w:val="Bieżąca lista2"/>
    <w:uiPriority w:val="99"/>
    <w:qFormat/>
    <w:rsid w:val="001F7378"/>
  </w:style>
  <w:style w:type="numbering" w:customStyle="1" w:styleId="Biecalista3">
    <w:name w:val="Bieżąca lista3"/>
    <w:uiPriority w:val="99"/>
    <w:qFormat/>
    <w:rsid w:val="001F7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BBF6892776054B8EEE90BBE7C3D721" ma:contentTypeVersion="13" ma:contentTypeDescription="Create a new document." ma:contentTypeScope="" ma:versionID="703e63b30236656a29070a267d1e6a1e">
  <xsd:schema xmlns:xsd="http://www.w3.org/2001/XMLSchema" xmlns:xs="http://www.w3.org/2001/XMLSchema" xmlns:p="http://schemas.microsoft.com/office/2006/metadata/properties" xmlns:ns2="f8cb62a3-2cc2-4d27-b3bc-62c0ac1121a2" xmlns:ns3="7ca50653-1db1-4d50-b246-491a2a55a83d" targetNamespace="http://schemas.microsoft.com/office/2006/metadata/properties" ma:root="true" ma:fieldsID="340c6340215bc3bdcce2d593f59fd418" ns2:_="" ns3:_="">
    <xsd:import namespace="f8cb62a3-2cc2-4d27-b3bc-62c0ac1121a2"/>
    <xsd:import namespace="7ca50653-1db1-4d50-b246-491a2a55a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b62a3-2cc2-4d27-b3bc-62c0ac112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50653-1db1-4d50-b246-491a2a55a8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8f3c3a-a290-4d12-b2d2-b2b266d803c9}" ma:internalName="TaxCatchAll" ma:showField="CatchAllData" ma:web="7ca50653-1db1-4d50-b246-491a2a55a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a50653-1db1-4d50-b246-491a2a55a83d" xsi:nil="true"/>
    <lcf76f155ced4ddcb4097134ff3c332f xmlns="f8cb62a3-2cc2-4d27-b3bc-62c0ac1121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84C733-15A3-4527-B86D-D5BBDCB8C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b62a3-2cc2-4d27-b3bc-62c0ac1121a2"/>
    <ds:schemaRef ds:uri="7ca50653-1db1-4d50-b246-491a2a55a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ADA59A-7C97-4D31-BC11-677B886A34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20578-9811-4E63-AFF5-EC72AFE446FE}">
  <ds:schemaRefs>
    <ds:schemaRef ds:uri="http://schemas.microsoft.com/office/2006/metadata/properties"/>
    <ds:schemaRef ds:uri="http://schemas.microsoft.com/office/infopath/2007/PartnerControls"/>
    <ds:schemaRef ds:uri="7ca50653-1db1-4d50-b246-491a2a55a83d"/>
    <ds:schemaRef ds:uri="f8cb62a3-2cc2-4d27-b3bc-62c0ac1121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635</Words>
  <Characters>3812</Characters>
  <Application>Microsoft Office Word</Application>
  <DocSecurity>4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Kurzeja</dc:creator>
  <dc:description/>
  <cp:lastModifiedBy>Kamila  Złotnik</cp:lastModifiedBy>
  <cp:revision>2</cp:revision>
  <cp:lastPrinted>2025-01-22T08:04:00Z</cp:lastPrinted>
  <dcterms:created xsi:type="dcterms:W3CDTF">2025-01-28T07:39:00Z</dcterms:created>
  <dcterms:modified xsi:type="dcterms:W3CDTF">2025-01-28T07:39:00Z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0x01010073BBF6892776054B8EEE90BBE7C3D721</vt:lpwstr>
  </property>
  <property fmtid="{D5CDD505-2E9C-101B-9397-08002B2CF9AE}" pid="3" name="HyperlinksChanged">
    <vt:bool>false</vt:bool>
  </property>
  <property fmtid="{D5CDD505-2E9C-101B-9397-08002B2CF9AE}" pid="4" name="Info 1">
    <vt:lpwstr/>
  </property>
  <property fmtid="{D5CDD505-2E9C-101B-9397-08002B2CF9AE}" pid="5" name="Info 2">
    <vt:lpwstr/>
  </property>
  <property fmtid="{D5CDD505-2E9C-101B-9397-08002B2CF9AE}" pid="6" name="Info 3">
    <vt:lpwstr/>
  </property>
  <property fmtid="{D5CDD505-2E9C-101B-9397-08002B2CF9AE}" pid="7" name="Info 4">
    <vt:lpwstr/>
  </property>
  <property fmtid="{D5CDD505-2E9C-101B-9397-08002B2CF9AE}" pid="8" name="LinksUpToDate">
    <vt:bool>false</vt:bool>
  </property>
  <property fmtid="{D5CDD505-2E9C-101B-9397-08002B2CF9AE}" pid="9" name="MediaServiceImageTags">
    <vt:lpwstr/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