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8A3FD" w14:textId="77777777" w:rsidR="00D324EC" w:rsidRPr="00A20A36" w:rsidRDefault="002A03CE">
      <w:pPr>
        <w:pStyle w:val="DomylneA"/>
        <w:spacing w:line="264" w:lineRule="auto"/>
        <w:jc w:val="center"/>
        <w:rPr>
          <w:rFonts w:ascii="Times New Roman" w:eastAsia="Times New Roman" w:hAnsi="Times New Roman" w:cs="Times New Roman"/>
          <w:b/>
          <w:bCs/>
          <w:shd w:val="clear" w:color="auto" w:fill="FEFEFE"/>
          <w:lang w:val="pl-PL"/>
        </w:rPr>
      </w:pPr>
      <w:r w:rsidRPr="00A20A36">
        <w:rPr>
          <w:rFonts w:ascii="Times New Roman" w:hAnsi="Times New Roman"/>
          <w:b/>
          <w:bCs/>
          <w:shd w:val="clear" w:color="auto" w:fill="FEFEFE"/>
          <w:lang w:val="pl-PL"/>
        </w:rPr>
        <w:t>Ogłoszenie o przetargu ustnym nieograniczonym na sprzedaż nieruchomości</w:t>
      </w:r>
    </w:p>
    <w:p w14:paraId="3257DF40" w14:textId="77777777" w:rsidR="00D324EC" w:rsidRPr="00A20A36" w:rsidRDefault="00D324EC">
      <w:pPr>
        <w:pStyle w:val="DomylneA"/>
        <w:spacing w:line="264" w:lineRule="auto"/>
        <w:jc w:val="center"/>
        <w:rPr>
          <w:rFonts w:ascii="Times New Roman" w:eastAsia="Times New Roman" w:hAnsi="Times New Roman" w:cs="Times New Roman"/>
          <w:b/>
          <w:bCs/>
          <w:shd w:val="clear" w:color="auto" w:fill="FEFEFE"/>
          <w:lang w:val="pl-PL"/>
        </w:rPr>
      </w:pPr>
    </w:p>
    <w:p w14:paraId="701C78E2" w14:textId="77777777" w:rsidR="00D324EC" w:rsidRPr="00A20A36" w:rsidRDefault="00D324EC">
      <w:pPr>
        <w:pStyle w:val="DomylneA"/>
        <w:spacing w:line="264" w:lineRule="auto"/>
        <w:jc w:val="both"/>
        <w:rPr>
          <w:rFonts w:ascii="Times New Roman" w:eastAsia="Times New Roman" w:hAnsi="Times New Roman" w:cs="Times New Roman"/>
          <w:b/>
          <w:bCs/>
          <w:shd w:val="clear" w:color="auto" w:fill="FEFEFE"/>
          <w:lang w:val="pl-PL"/>
        </w:rPr>
      </w:pPr>
    </w:p>
    <w:p w14:paraId="0F565FC1" w14:textId="78AA39F3" w:rsidR="00D324EC" w:rsidRDefault="002A03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64" w:lineRule="auto"/>
        <w:jc w:val="both"/>
        <w:rPr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spellStart"/>
      <w:r>
        <w:rPr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Katowicka</w:t>
      </w:r>
      <w:proofErr w:type="spellEnd"/>
      <w:r>
        <w:rPr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Specjalna </w:t>
      </w:r>
      <w:proofErr w:type="spellStart"/>
      <w:r>
        <w:rPr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Strefa</w:t>
      </w:r>
      <w:proofErr w:type="spellEnd"/>
      <w:r>
        <w:rPr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Ekonomiczna</w:t>
      </w:r>
      <w:proofErr w:type="spellEnd"/>
      <w:r w:rsidR="00F00A6A">
        <w:rPr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S.A.</w:t>
      </w:r>
      <w:r>
        <w:rPr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>
        <w:rPr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na</w:t>
      </w:r>
      <w:proofErr w:type="spellEnd"/>
      <w:r>
        <w:rPr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podstawie</w:t>
      </w:r>
      <w:proofErr w:type="spellEnd"/>
      <w:r>
        <w:rPr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>
        <w:rPr>
          <w:sz w:val="22"/>
          <w:szCs w:val="22"/>
          <w:shd w:val="clear" w:color="auto" w:fill="FFFFFF"/>
        </w:rPr>
        <w:t xml:space="preserve">art. 8 </w:t>
      </w:r>
      <w:proofErr w:type="spellStart"/>
      <w:r>
        <w:rPr>
          <w:sz w:val="22"/>
          <w:szCs w:val="22"/>
          <w:shd w:val="clear" w:color="auto" w:fill="FFFFFF"/>
        </w:rPr>
        <w:t>ust</w:t>
      </w:r>
      <w:proofErr w:type="spellEnd"/>
      <w:r>
        <w:rPr>
          <w:sz w:val="22"/>
          <w:szCs w:val="22"/>
          <w:shd w:val="clear" w:color="auto" w:fill="FFFFFF"/>
        </w:rPr>
        <w:t xml:space="preserve">. 2 </w:t>
      </w:r>
      <w:proofErr w:type="spellStart"/>
      <w:r>
        <w:rPr>
          <w:sz w:val="22"/>
          <w:szCs w:val="22"/>
          <w:shd w:val="clear" w:color="auto" w:fill="FFFFFF"/>
        </w:rPr>
        <w:t>ustawy</w:t>
      </w:r>
      <w:proofErr w:type="spellEnd"/>
      <w:r>
        <w:rPr>
          <w:sz w:val="22"/>
          <w:szCs w:val="22"/>
          <w:shd w:val="clear" w:color="auto" w:fill="FFFFFF"/>
        </w:rPr>
        <w:t xml:space="preserve"> z </w:t>
      </w:r>
      <w:proofErr w:type="spellStart"/>
      <w:r>
        <w:rPr>
          <w:sz w:val="22"/>
          <w:szCs w:val="22"/>
          <w:shd w:val="clear" w:color="auto" w:fill="FFFFFF"/>
        </w:rPr>
        <w:t>dnia</w:t>
      </w:r>
      <w:proofErr w:type="spellEnd"/>
      <w:r>
        <w:rPr>
          <w:sz w:val="22"/>
          <w:szCs w:val="22"/>
          <w:shd w:val="clear" w:color="auto" w:fill="FFFFFF"/>
        </w:rPr>
        <w:t xml:space="preserve"> 20 </w:t>
      </w:r>
      <w:proofErr w:type="spellStart"/>
      <w:r>
        <w:rPr>
          <w:sz w:val="22"/>
          <w:szCs w:val="22"/>
          <w:shd w:val="clear" w:color="auto" w:fill="FFFFFF"/>
        </w:rPr>
        <w:t>października</w:t>
      </w:r>
      <w:proofErr w:type="spellEnd"/>
      <w:r>
        <w:rPr>
          <w:sz w:val="22"/>
          <w:szCs w:val="22"/>
          <w:shd w:val="clear" w:color="auto" w:fill="FFFFFF"/>
        </w:rPr>
        <w:t xml:space="preserve"> 1994 r. o </w:t>
      </w:r>
      <w:proofErr w:type="spellStart"/>
      <w:r>
        <w:rPr>
          <w:sz w:val="22"/>
          <w:szCs w:val="22"/>
          <w:shd w:val="clear" w:color="auto" w:fill="FFFFFF"/>
        </w:rPr>
        <w:t>specjalnych</w:t>
      </w:r>
      <w:proofErr w:type="spellEnd"/>
      <w:r>
        <w:rPr>
          <w:sz w:val="22"/>
          <w:szCs w:val="22"/>
          <w:shd w:val="clear" w:color="auto" w:fill="FFFFFF"/>
        </w:rPr>
        <w:t xml:space="preserve"> </w:t>
      </w:r>
      <w:proofErr w:type="spellStart"/>
      <w:r>
        <w:rPr>
          <w:sz w:val="22"/>
          <w:szCs w:val="22"/>
          <w:shd w:val="clear" w:color="auto" w:fill="FFFFFF"/>
        </w:rPr>
        <w:t>strefach</w:t>
      </w:r>
      <w:proofErr w:type="spellEnd"/>
      <w:r>
        <w:rPr>
          <w:sz w:val="22"/>
          <w:szCs w:val="22"/>
          <w:shd w:val="clear" w:color="auto" w:fill="FFFFFF"/>
        </w:rPr>
        <w:t xml:space="preserve"> </w:t>
      </w:r>
      <w:proofErr w:type="spellStart"/>
      <w:r>
        <w:rPr>
          <w:sz w:val="22"/>
          <w:szCs w:val="22"/>
          <w:shd w:val="clear" w:color="auto" w:fill="FFFFFF"/>
        </w:rPr>
        <w:t>ekonomicznych</w:t>
      </w:r>
      <w:proofErr w:type="spellEnd"/>
      <w:r>
        <w:rPr>
          <w:sz w:val="22"/>
          <w:szCs w:val="22"/>
          <w:shd w:val="clear" w:color="auto" w:fill="FFFFFF"/>
        </w:rPr>
        <w:t xml:space="preserve"> (</w:t>
      </w:r>
      <w:proofErr w:type="spellStart"/>
      <w:r>
        <w:rPr>
          <w:sz w:val="22"/>
          <w:szCs w:val="22"/>
          <w:shd w:val="clear" w:color="auto" w:fill="FFFFFF"/>
        </w:rPr>
        <w:t>t.j.</w:t>
      </w:r>
      <w:proofErr w:type="spellEnd"/>
      <w:r>
        <w:rPr>
          <w:sz w:val="22"/>
          <w:szCs w:val="22"/>
          <w:shd w:val="clear" w:color="auto" w:fill="FFFFFF"/>
        </w:rPr>
        <w:t xml:space="preserve"> </w:t>
      </w:r>
      <w:proofErr w:type="spellStart"/>
      <w:r>
        <w:rPr>
          <w:sz w:val="22"/>
          <w:szCs w:val="22"/>
          <w:shd w:val="clear" w:color="auto" w:fill="FFFFFF"/>
        </w:rPr>
        <w:t>Dz.U</w:t>
      </w:r>
      <w:proofErr w:type="spellEnd"/>
      <w:r>
        <w:rPr>
          <w:sz w:val="22"/>
          <w:szCs w:val="22"/>
          <w:shd w:val="clear" w:color="auto" w:fill="FFFFFF"/>
        </w:rPr>
        <w:t xml:space="preserve">. z 2023 r. </w:t>
      </w:r>
      <w:proofErr w:type="spellStart"/>
      <w:r>
        <w:rPr>
          <w:sz w:val="22"/>
          <w:szCs w:val="22"/>
          <w:shd w:val="clear" w:color="auto" w:fill="FFFFFF"/>
        </w:rPr>
        <w:t>poz</w:t>
      </w:r>
      <w:proofErr w:type="spellEnd"/>
      <w:r>
        <w:rPr>
          <w:sz w:val="22"/>
          <w:szCs w:val="22"/>
          <w:shd w:val="clear" w:color="auto" w:fill="FFFFFF"/>
        </w:rPr>
        <w:t xml:space="preserve">. 1604) </w:t>
      </w:r>
      <w:proofErr w:type="spellStart"/>
      <w:r>
        <w:rPr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ogłasza</w:t>
      </w:r>
      <w:proofErr w:type="spellEnd"/>
    </w:p>
    <w:p w14:paraId="7FA42715" w14:textId="77777777" w:rsidR="00D324EC" w:rsidRPr="00A20A36" w:rsidRDefault="002A03CE">
      <w:pPr>
        <w:pStyle w:val="DomylneA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64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val="pl-PL"/>
        </w:rPr>
      </w:pPr>
      <w:r w:rsidRPr="00A20A36">
        <w:rPr>
          <w:rFonts w:ascii="Times New Roman" w:hAnsi="Times New Roman"/>
          <w:b/>
          <w:bCs/>
          <w:lang w:val="pl-PL"/>
        </w:rPr>
        <w:t>przetarg ustny nieograniczony</w:t>
      </w:r>
    </w:p>
    <w:p w14:paraId="577C44C4" w14:textId="77777777" w:rsidR="00D324EC" w:rsidRDefault="002A03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64" w:lineRule="auto"/>
        <w:jc w:val="center"/>
        <w:rPr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spellStart"/>
      <w:r>
        <w:rPr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na</w:t>
      </w:r>
      <w:proofErr w:type="spellEnd"/>
      <w:r>
        <w:rPr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sprzedaż</w:t>
      </w:r>
      <w:proofErr w:type="spellEnd"/>
      <w:r>
        <w:rPr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prawa</w:t>
      </w:r>
      <w:proofErr w:type="spellEnd"/>
      <w:r>
        <w:rPr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własności</w:t>
      </w:r>
      <w:proofErr w:type="spellEnd"/>
      <w:r>
        <w:rPr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nieruchomości</w:t>
      </w:r>
      <w:proofErr w:type="spellEnd"/>
      <w:r>
        <w:rPr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gruntowej</w:t>
      </w:r>
      <w:proofErr w:type="spellEnd"/>
      <w:r>
        <w:rPr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opisanej</w:t>
      </w:r>
      <w:proofErr w:type="spellEnd"/>
      <w:r>
        <w:rPr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poniżej</w:t>
      </w:r>
      <w:proofErr w:type="spellEnd"/>
      <w:r>
        <w:rPr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</w:p>
    <w:p w14:paraId="55670205" w14:textId="77777777" w:rsidR="00D324EC" w:rsidRPr="00A20A36" w:rsidRDefault="00D324EC">
      <w:pPr>
        <w:pStyle w:val="DomylneA"/>
        <w:spacing w:line="264" w:lineRule="auto"/>
        <w:jc w:val="both"/>
        <w:rPr>
          <w:rFonts w:ascii="Times New Roman" w:eastAsia="Times New Roman" w:hAnsi="Times New Roman" w:cs="Times New Roman"/>
          <w:shd w:val="clear" w:color="auto" w:fill="FEFEFE"/>
          <w:lang w:val="pl-PL"/>
        </w:rPr>
      </w:pPr>
    </w:p>
    <w:p w14:paraId="6BC56C74" w14:textId="77777777" w:rsidR="00D324EC" w:rsidRDefault="002A03CE">
      <w:pPr>
        <w:pStyle w:val="DomylneA"/>
        <w:numPr>
          <w:ilvl w:val="0"/>
          <w:numId w:val="2"/>
        </w:numPr>
        <w:spacing w:line="264" w:lineRule="auto"/>
        <w:jc w:val="both"/>
        <w:rPr>
          <w:rFonts w:ascii="Times New Roman" w:hAnsi="Times New Roman"/>
        </w:rPr>
      </w:pPr>
      <w:r w:rsidRPr="00A20A36">
        <w:rPr>
          <w:rFonts w:ascii="Times New Roman" w:hAnsi="Times New Roman"/>
          <w:shd w:val="clear" w:color="auto" w:fill="FEFEFE"/>
          <w:lang w:val="pl-PL"/>
        </w:rPr>
        <w:t xml:space="preserve">Przedmiotem przetargu jest prawo własności nieruchomości położonej na terenie Katowickiej Specjalnej Strefy Ekonomicznej w Zabrzu przy ul. Alberta </w:t>
      </w:r>
      <w:proofErr w:type="spellStart"/>
      <w:r w:rsidRPr="00A20A36">
        <w:rPr>
          <w:rFonts w:ascii="Times New Roman" w:hAnsi="Times New Roman"/>
          <w:shd w:val="clear" w:color="auto" w:fill="FEFEFE"/>
          <w:lang w:val="pl-PL"/>
        </w:rPr>
        <w:t>Borsiga</w:t>
      </w:r>
      <w:proofErr w:type="spellEnd"/>
      <w:r w:rsidRPr="00A20A36">
        <w:rPr>
          <w:rFonts w:ascii="Times New Roman" w:hAnsi="Times New Roman"/>
          <w:shd w:val="clear" w:color="auto" w:fill="FEFEFE"/>
          <w:lang w:val="pl-PL"/>
        </w:rPr>
        <w:t xml:space="preserve">, obręb ewidencyjny 06 </w:t>
      </w:r>
      <w:proofErr w:type="spellStart"/>
      <w:r w:rsidRPr="00A20A36">
        <w:rPr>
          <w:rFonts w:ascii="Times New Roman" w:hAnsi="Times New Roman"/>
          <w:shd w:val="clear" w:color="auto" w:fill="FEFEFE"/>
          <w:lang w:val="pl-PL"/>
        </w:rPr>
        <w:t>Mikulczyce</w:t>
      </w:r>
      <w:proofErr w:type="spellEnd"/>
      <w:r w:rsidRPr="00A20A36">
        <w:rPr>
          <w:rFonts w:ascii="Times New Roman" w:hAnsi="Times New Roman"/>
          <w:shd w:val="clear" w:color="auto" w:fill="FEFEFE"/>
          <w:lang w:val="pl-PL"/>
        </w:rPr>
        <w:t xml:space="preserve">, o pow. 1,2002 ha </w:t>
      </w:r>
      <w:r w:rsidRPr="00A20A36">
        <w:rPr>
          <w:rFonts w:ascii="Times New Roman" w:hAnsi="Times New Roman"/>
          <w:b/>
          <w:bCs/>
          <w:shd w:val="clear" w:color="auto" w:fill="FEFEFE"/>
          <w:lang w:val="pl-PL"/>
        </w:rPr>
        <w:t>(12 002 m</w:t>
      </w:r>
      <w:r w:rsidRPr="00A20A36">
        <w:rPr>
          <w:rFonts w:ascii="Times New Roman" w:hAnsi="Times New Roman"/>
          <w:b/>
          <w:bCs/>
          <w:shd w:val="clear" w:color="auto" w:fill="FEFEFE"/>
          <w:vertAlign w:val="superscript"/>
          <w:lang w:val="pl-PL"/>
        </w:rPr>
        <w:t>2</w:t>
      </w:r>
      <w:r w:rsidRPr="00A20A36">
        <w:rPr>
          <w:rFonts w:ascii="Times New Roman" w:hAnsi="Times New Roman"/>
          <w:b/>
          <w:bCs/>
          <w:shd w:val="clear" w:color="auto" w:fill="FEFEFE"/>
          <w:lang w:val="pl-PL"/>
        </w:rPr>
        <w:t>),</w:t>
      </w:r>
      <w:r w:rsidRPr="00A20A36">
        <w:rPr>
          <w:rFonts w:ascii="Times New Roman" w:hAnsi="Times New Roman"/>
          <w:shd w:val="clear" w:color="auto" w:fill="FEFEFE"/>
          <w:lang w:val="pl-PL"/>
        </w:rPr>
        <w:t xml:space="preserve"> stanowiącej działkę ewidencyjną nr </w:t>
      </w:r>
      <w:r w:rsidRPr="00A20A36">
        <w:rPr>
          <w:rFonts w:ascii="Times New Roman" w:hAnsi="Times New Roman"/>
          <w:b/>
          <w:bCs/>
          <w:shd w:val="clear" w:color="auto" w:fill="FEFEFE"/>
          <w:lang w:val="pl-PL"/>
        </w:rPr>
        <w:t>89/3</w:t>
      </w:r>
      <w:r w:rsidRPr="00A20A36">
        <w:rPr>
          <w:rFonts w:ascii="Times New Roman" w:hAnsi="Times New Roman"/>
          <w:shd w:val="clear" w:color="auto" w:fill="FEFEFE"/>
          <w:lang w:val="pl-PL"/>
        </w:rPr>
        <w:t xml:space="preserve">, dla </w:t>
      </w:r>
      <w:proofErr w:type="spellStart"/>
      <w:r w:rsidRPr="00A20A36">
        <w:rPr>
          <w:rFonts w:ascii="Times New Roman" w:hAnsi="Times New Roman"/>
          <w:shd w:val="clear" w:color="auto" w:fill="FEFEFE"/>
          <w:lang w:val="pl-PL"/>
        </w:rPr>
        <w:t>kt</w:t>
      </w:r>
      <w:proofErr w:type="spellEnd"/>
      <w:r>
        <w:rPr>
          <w:rFonts w:ascii="Times New Roman" w:hAnsi="Times New Roman"/>
          <w:shd w:val="clear" w:color="auto" w:fill="FEFEFE"/>
          <w:lang w:val="es-ES_tradnl"/>
        </w:rPr>
        <w:t>ó</w:t>
      </w:r>
      <w:r w:rsidRPr="00A20A36">
        <w:rPr>
          <w:rFonts w:ascii="Times New Roman" w:hAnsi="Times New Roman"/>
          <w:shd w:val="clear" w:color="auto" w:fill="FEFEFE"/>
          <w:lang w:val="pl-PL"/>
        </w:rPr>
        <w:t xml:space="preserve">rej w Sądzie Rejonowym w Zabrzu prowadzona jest Księga Wieczysta </w:t>
      </w:r>
      <w:bookmarkStart w:id="0" w:name="_Hlk183439561"/>
      <w:r w:rsidRPr="00A20A36">
        <w:rPr>
          <w:rFonts w:ascii="Times New Roman" w:hAnsi="Times New Roman"/>
          <w:shd w:val="clear" w:color="auto" w:fill="FEFEFE"/>
          <w:lang w:val="pl-PL"/>
        </w:rPr>
        <w:t xml:space="preserve">nr </w:t>
      </w:r>
      <w:r w:rsidRPr="00FB0164">
        <w:rPr>
          <w:rFonts w:ascii="Times New Roman" w:hAnsi="Times New Roman"/>
          <w:b/>
          <w:bCs/>
          <w:shd w:val="clear" w:color="auto" w:fill="FEFEFE"/>
          <w:lang w:val="pl-PL"/>
        </w:rPr>
        <w:t>GL1Z/00068249/4</w:t>
      </w:r>
      <w:r w:rsidRPr="00FB0164">
        <w:rPr>
          <w:rFonts w:ascii="Times New Roman" w:hAnsi="Times New Roman"/>
          <w:shd w:val="clear" w:color="auto" w:fill="FEFEFE"/>
          <w:lang w:val="pl-PL"/>
        </w:rPr>
        <w:t>.</w:t>
      </w:r>
      <w:bookmarkEnd w:id="0"/>
      <w:r w:rsidRPr="00A20A36">
        <w:rPr>
          <w:lang w:val="pl-PL"/>
        </w:rPr>
        <w:t xml:space="preserve"> </w:t>
      </w:r>
      <w:r w:rsidRPr="00FB0164">
        <w:rPr>
          <w:rFonts w:ascii="Times New Roman" w:hAnsi="Times New Roman"/>
          <w:shd w:val="clear" w:color="auto" w:fill="FEFEFE"/>
          <w:lang w:val="pl-PL"/>
        </w:rPr>
        <w:t>Nieruchomość stanowi własność Katowickiej SSE S.A.</w:t>
      </w:r>
      <w:r>
        <w:t xml:space="preserve"> </w:t>
      </w:r>
    </w:p>
    <w:p w14:paraId="0FDE9AE6" w14:textId="2426F159" w:rsidR="00D324EC" w:rsidRPr="00B00793" w:rsidRDefault="002A03CE" w:rsidP="00B00793">
      <w:pPr>
        <w:pStyle w:val="DomylneA"/>
        <w:numPr>
          <w:ilvl w:val="0"/>
          <w:numId w:val="2"/>
        </w:numPr>
        <w:spacing w:line="264" w:lineRule="auto"/>
        <w:jc w:val="both"/>
        <w:rPr>
          <w:rFonts w:ascii="Times New Roman" w:hAnsi="Times New Roman"/>
          <w:shd w:val="clear" w:color="auto" w:fill="FEFEFE"/>
          <w:lang w:val="pl-PL"/>
        </w:rPr>
      </w:pPr>
      <w:r w:rsidRPr="00A20A36">
        <w:rPr>
          <w:rFonts w:ascii="Times New Roman" w:hAnsi="Times New Roman"/>
          <w:shd w:val="clear" w:color="auto" w:fill="FEFEFE"/>
          <w:lang w:val="pl-PL"/>
        </w:rPr>
        <w:t>Działki nr 89/3 usytuowana jest na terenie objętym aktualnym miejscowym planem zagospodarowania przestrzennego miasta Zabrze dla teren</w:t>
      </w:r>
      <w:r w:rsidRPr="00B00793">
        <w:rPr>
          <w:rFonts w:ascii="Times New Roman" w:hAnsi="Times New Roman"/>
          <w:shd w:val="clear" w:color="auto" w:fill="FEFEFE"/>
          <w:lang w:val="pl-PL"/>
        </w:rPr>
        <w:t>ó</w:t>
      </w:r>
      <w:r w:rsidRPr="00A20A36">
        <w:rPr>
          <w:rFonts w:ascii="Times New Roman" w:hAnsi="Times New Roman"/>
          <w:shd w:val="clear" w:color="auto" w:fill="FEFEFE"/>
          <w:lang w:val="pl-PL"/>
        </w:rPr>
        <w:t xml:space="preserve">w położonych w północnej części miasta Zabrze uchwalonym Uchwałą Rady Miejskiej w Zabrzu nr XLIII/562/09 z dnia 14 września 2009 r. (Dz. Urz. Woj. </w:t>
      </w:r>
      <w:r w:rsidRPr="00B00793">
        <w:rPr>
          <w:rFonts w:ascii="Times New Roman" w:hAnsi="Times New Roman"/>
          <w:shd w:val="clear" w:color="auto" w:fill="FEFEFE"/>
          <w:lang w:val="pl-PL"/>
        </w:rPr>
        <w:t xml:space="preserve">Śląskiego z 2009 r. nr 213 poz. 3971). </w:t>
      </w:r>
      <w:r w:rsidRPr="00A20A36">
        <w:rPr>
          <w:rFonts w:ascii="Times New Roman" w:hAnsi="Times New Roman"/>
          <w:shd w:val="clear" w:color="auto" w:fill="FEFEFE"/>
          <w:lang w:val="pl-PL"/>
        </w:rPr>
        <w:t xml:space="preserve">Zgodnie z ustaleniami ww. planu </w:t>
      </w:r>
      <w:r w:rsidR="002251DF">
        <w:rPr>
          <w:rFonts w:ascii="Times New Roman" w:hAnsi="Times New Roman"/>
          <w:shd w:val="clear" w:color="auto" w:fill="FEFEFE"/>
          <w:lang w:val="pl-PL"/>
        </w:rPr>
        <w:t xml:space="preserve">przedmiotowa działka </w:t>
      </w:r>
      <w:r w:rsidRPr="00A20A36">
        <w:rPr>
          <w:rFonts w:ascii="Times New Roman" w:hAnsi="Times New Roman"/>
          <w:shd w:val="clear" w:color="auto" w:fill="FEFEFE"/>
          <w:lang w:val="pl-PL"/>
        </w:rPr>
        <w:t>znajduj</w:t>
      </w:r>
      <w:r w:rsidR="002251DF">
        <w:rPr>
          <w:rFonts w:ascii="Times New Roman" w:hAnsi="Times New Roman"/>
          <w:shd w:val="clear" w:color="auto" w:fill="FEFEFE"/>
          <w:lang w:val="pl-PL"/>
        </w:rPr>
        <w:t xml:space="preserve">e </w:t>
      </w:r>
      <w:r w:rsidRPr="00A20A36">
        <w:rPr>
          <w:rFonts w:ascii="Times New Roman" w:hAnsi="Times New Roman"/>
          <w:shd w:val="clear" w:color="auto" w:fill="FEFEFE"/>
          <w:lang w:val="pl-PL"/>
        </w:rPr>
        <w:t xml:space="preserve">się na terenie oznaczonym symbolem </w:t>
      </w:r>
      <w:r w:rsidRPr="00B00793">
        <w:rPr>
          <w:rFonts w:ascii="Times New Roman" w:hAnsi="Times New Roman"/>
          <w:shd w:val="clear" w:color="auto" w:fill="FEFEFE"/>
          <w:lang w:val="pl-PL"/>
        </w:rPr>
        <w:t>A.02.PP,SM,UR</w:t>
      </w:r>
      <w:r w:rsidRPr="00A20A36">
        <w:rPr>
          <w:rFonts w:ascii="Times New Roman" w:hAnsi="Times New Roman"/>
          <w:shd w:val="clear" w:color="auto" w:fill="FEFEFE"/>
          <w:lang w:val="pl-PL"/>
        </w:rPr>
        <w:t xml:space="preserve"> – co oznacza tereny zabudowy przemysłowej, skład</w:t>
      </w:r>
      <w:r w:rsidRPr="00B00793">
        <w:rPr>
          <w:rFonts w:ascii="Times New Roman" w:hAnsi="Times New Roman"/>
          <w:shd w:val="clear" w:color="auto" w:fill="FEFEFE"/>
          <w:lang w:val="pl-PL"/>
        </w:rPr>
        <w:t>ó</w:t>
      </w:r>
      <w:r w:rsidRPr="00A20A36">
        <w:rPr>
          <w:rFonts w:ascii="Times New Roman" w:hAnsi="Times New Roman"/>
          <w:shd w:val="clear" w:color="auto" w:fill="FEFEFE"/>
          <w:lang w:val="pl-PL"/>
        </w:rPr>
        <w:t>w i magazyn</w:t>
      </w:r>
      <w:r w:rsidRPr="00B00793">
        <w:rPr>
          <w:rFonts w:ascii="Times New Roman" w:hAnsi="Times New Roman"/>
          <w:shd w:val="clear" w:color="auto" w:fill="FEFEFE"/>
          <w:lang w:val="pl-PL"/>
        </w:rPr>
        <w:t>ó</w:t>
      </w:r>
      <w:r w:rsidRPr="00A20A36">
        <w:rPr>
          <w:rFonts w:ascii="Times New Roman" w:hAnsi="Times New Roman"/>
          <w:shd w:val="clear" w:color="auto" w:fill="FEFEFE"/>
          <w:lang w:val="pl-PL"/>
        </w:rPr>
        <w:t>w oraz drobnej wytw</w:t>
      </w:r>
      <w:r w:rsidRPr="00B00793">
        <w:rPr>
          <w:rFonts w:ascii="Times New Roman" w:hAnsi="Times New Roman"/>
          <w:shd w:val="clear" w:color="auto" w:fill="FEFEFE"/>
          <w:lang w:val="pl-PL"/>
        </w:rPr>
        <w:t>ó</w:t>
      </w:r>
      <w:r w:rsidRPr="00A20A36">
        <w:rPr>
          <w:rFonts w:ascii="Times New Roman" w:hAnsi="Times New Roman"/>
          <w:shd w:val="clear" w:color="auto" w:fill="FEFEFE"/>
          <w:lang w:val="pl-PL"/>
        </w:rPr>
        <w:t>rczości.</w:t>
      </w:r>
    </w:p>
    <w:p w14:paraId="69E92DAA" w14:textId="600B601E" w:rsidR="00D324EC" w:rsidRDefault="002A03CE">
      <w:pPr>
        <w:pStyle w:val="DomylneA"/>
        <w:numPr>
          <w:ilvl w:val="0"/>
          <w:numId w:val="2"/>
        </w:numPr>
        <w:spacing w:line="264" w:lineRule="auto"/>
        <w:jc w:val="both"/>
        <w:rPr>
          <w:rFonts w:ascii="Times New Roman" w:hAnsi="Times New Roman"/>
        </w:rPr>
      </w:pPr>
      <w:r w:rsidRPr="00A20A36">
        <w:rPr>
          <w:rFonts w:ascii="Times New Roman" w:hAnsi="Times New Roman"/>
          <w:shd w:val="clear" w:color="auto" w:fill="FEFEFE"/>
          <w:lang w:val="pl-PL"/>
        </w:rPr>
        <w:t>Cena wywoławcza nieruchomości wynosi: 2.100.500,00 zł netto. Cena oferowana przez uczestnika przetargu musi być wyższa niż wskazana cena wywoławcza o co najmniej jedno postąpienie wynoszące 1% ceny wywoławczej zaokrąglonej w górę do pełnych dziesiątek złotych</w:t>
      </w:r>
      <w:r w:rsidR="009F6550" w:rsidRPr="00A20A36">
        <w:rPr>
          <w:rFonts w:ascii="Times New Roman" w:hAnsi="Times New Roman"/>
          <w:shd w:val="clear" w:color="auto" w:fill="FEFEFE"/>
          <w:lang w:val="pl-PL"/>
        </w:rPr>
        <w:t>, to</w:t>
      </w:r>
      <w:r w:rsidRPr="00A20A36">
        <w:rPr>
          <w:rFonts w:ascii="Times New Roman" w:hAnsi="Times New Roman"/>
          <w:shd w:val="clear" w:color="auto" w:fill="FEFEFE"/>
          <w:lang w:val="pl-PL"/>
        </w:rPr>
        <w:t xml:space="preserve"> o</w:t>
      </w:r>
      <w:r w:rsidR="009F6550" w:rsidRPr="00A20A36">
        <w:rPr>
          <w:rFonts w:ascii="Times New Roman" w:hAnsi="Times New Roman"/>
          <w:shd w:val="clear" w:color="auto" w:fill="FEFEFE"/>
          <w:lang w:val="pl-PL"/>
        </w:rPr>
        <w:t xml:space="preserve"> jest 21.010 zł netto (dwadzieścia jeden tysięcy dziesięć</w:t>
      </w:r>
      <w:r w:rsidRPr="00A20A36">
        <w:rPr>
          <w:rFonts w:ascii="Times New Roman" w:hAnsi="Times New Roman"/>
          <w:shd w:val="clear" w:color="auto" w:fill="FEFEFE"/>
          <w:lang w:val="pl-PL"/>
        </w:rPr>
        <w:t xml:space="preserve"> </w:t>
      </w:r>
      <w:r w:rsidR="00BA5162">
        <w:rPr>
          <w:rFonts w:ascii="Times New Roman" w:hAnsi="Times New Roman"/>
          <w:shd w:val="clear" w:color="auto" w:fill="FEFEFE"/>
          <w:lang w:val="pl-PL"/>
        </w:rPr>
        <w:t xml:space="preserve">złotych 00/100 </w:t>
      </w:r>
      <w:r w:rsidRPr="00A20A36">
        <w:rPr>
          <w:rFonts w:ascii="Times New Roman" w:hAnsi="Times New Roman"/>
          <w:shd w:val="clear" w:color="auto" w:fill="FEFEFE"/>
          <w:lang w:val="pl-PL"/>
        </w:rPr>
        <w:t xml:space="preserve">netto). </w:t>
      </w:r>
      <w:r>
        <w:rPr>
          <w:rFonts w:ascii="Times New Roman" w:hAnsi="Times New Roman"/>
          <w:shd w:val="clear" w:color="auto" w:fill="FEFEFE"/>
        </w:rPr>
        <w:t xml:space="preserve">Do ceny sprzedaży zostanie doliczony podatek VAT w wysokości 23 %. </w:t>
      </w:r>
    </w:p>
    <w:p w14:paraId="1C540052" w14:textId="77777777" w:rsidR="00D324EC" w:rsidRPr="00A20A36" w:rsidRDefault="002A03CE">
      <w:pPr>
        <w:pStyle w:val="DomylneA"/>
        <w:numPr>
          <w:ilvl w:val="0"/>
          <w:numId w:val="2"/>
        </w:numPr>
        <w:spacing w:line="264" w:lineRule="auto"/>
        <w:jc w:val="both"/>
        <w:rPr>
          <w:rFonts w:ascii="Times New Roman" w:hAnsi="Times New Roman"/>
          <w:lang w:val="pl-PL"/>
        </w:rPr>
      </w:pPr>
      <w:r w:rsidRPr="00A20A36">
        <w:rPr>
          <w:rFonts w:ascii="Times New Roman" w:hAnsi="Times New Roman"/>
          <w:shd w:val="clear" w:color="auto" w:fill="FEFEFE"/>
          <w:lang w:val="pl-PL"/>
        </w:rPr>
        <w:t xml:space="preserve">W dziale III księgi wieczystej nr </w:t>
      </w:r>
      <w:r w:rsidRPr="00FB0164">
        <w:rPr>
          <w:rFonts w:ascii="Times New Roman" w:hAnsi="Times New Roman"/>
          <w:shd w:val="clear" w:color="auto" w:fill="FEFEFE"/>
          <w:lang w:val="pl-PL"/>
        </w:rPr>
        <w:t>GL1Z/00068249/4</w:t>
      </w:r>
      <w:r w:rsidRPr="00A20A36">
        <w:rPr>
          <w:lang w:val="pl-PL"/>
        </w:rPr>
        <w:t xml:space="preserve"> </w:t>
      </w:r>
      <w:r w:rsidRPr="00A20A36">
        <w:rPr>
          <w:rFonts w:ascii="Times New Roman" w:hAnsi="Times New Roman"/>
          <w:shd w:val="clear" w:color="auto" w:fill="FEFEFE"/>
          <w:lang w:val="pl-PL"/>
        </w:rPr>
        <w:t xml:space="preserve">wpisane jest ograniczone prawo rzeczowe: odpłatna i nieograniczona w czasie służebność </w:t>
      </w:r>
      <w:proofErr w:type="spellStart"/>
      <w:r w:rsidRPr="00A20A36">
        <w:rPr>
          <w:rFonts w:ascii="Times New Roman" w:hAnsi="Times New Roman"/>
          <w:shd w:val="clear" w:color="auto" w:fill="FEFEFE"/>
          <w:lang w:val="pl-PL"/>
        </w:rPr>
        <w:t>przesyłu</w:t>
      </w:r>
      <w:proofErr w:type="spellEnd"/>
      <w:r w:rsidRPr="00A20A36">
        <w:rPr>
          <w:rFonts w:ascii="Times New Roman" w:hAnsi="Times New Roman"/>
          <w:shd w:val="clear" w:color="auto" w:fill="FEFEFE"/>
          <w:lang w:val="pl-PL"/>
        </w:rPr>
        <w:t xml:space="preserve"> na rzecz spółki pod firmą Polska Spółka Gazownictwa spółka z ograniczoną odpowiedzialnością z siedzibą w Warszawie polegająca na prawie do korzystania z części obciążonej nieruchomości stanowiącej część działek gruntu nr 89/3, 90/3 i 91/3 zaznaczonych na szkicu stanowiącym załącznik nr 2 do aktu notarialnego Rep. A nr 1770/2014 z dnia 05 marca 2014 r., w celu lokalizacji na tej nieruchomości przewodów i urządzeń, opisanych w załączniku nr 1 do tego aktu, służących do przesyłania gazu, które po wybudowaniu wchodzić będą w skład przedsiębiorstwa tej spółki, a w tym wybudowania opisanych urządzeń służących do przesyłania gazu, prawa dostępu w przyszłości do tych urządzeń w celu usuwania awarii, przeglądów, kontroli, konserwacji, remontów, modernizacji i wymiany.</w:t>
      </w:r>
    </w:p>
    <w:p w14:paraId="5D9CFBFD" w14:textId="77777777" w:rsidR="00D324EC" w:rsidRPr="00A20A36" w:rsidRDefault="002A03CE">
      <w:pPr>
        <w:pStyle w:val="DomylneA"/>
        <w:spacing w:line="264" w:lineRule="auto"/>
        <w:ind w:left="393"/>
        <w:jc w:val="both"/>
        <w:rPr>
          <w:rFonts w:ascii="Times New Roman" w:eastAsia="Times New Roman" w:hAnsi="Times New Roman" w:cs="Times New Roman"/>
          <w:shd w:val="clear" w:color="auto" w:fill="FEFEFE"/>
          <w:lang w:val="pl-PL"/>
        </w:rPr>
      </w:pPr>
      <w:r w:rsidRPr="00A20A36">
        <w:rPr>
          <w:rFonts w:ascii="Times New Roman" w:hAnsi="Times New Roman"/>
          <w:shd w:val="clear" w:color="auto" w:fill="FEFEFE"/>
          <w:lang w:val="pl-PL"/>
        </w:rPr>
        <w:t xml:space="preserve">Nieruchomość jest niezabudowana o kształcie zbliżonym do prostokąta. Sąsiedztwo stanowią tereny </w:t>
      </w:r>
      <w:proofErr w:type="spellStart"/>
      <w:r w:rsidRPr="00A20A36">
        <w:rPr>
          <w:rFonts w:ascii="Times New Roman" w:hAnsi="Times New Roman"/>
          <w:shd w:val="clear" w:color="auto" w:fill="FEFEFE"/>
          <w:lang w:val="pl-PL"/>
        </w:rPr>
        <w:t>tereny</w:t>
      </w:r>
      <w:proofErr w:type="spellEnd"/>
      <w:r w:rsidRPr="00A20A36">
        <w:rPr>
          <w:rFonts w:ascii="Times New Roman" w:hAnsi="Times New Roman"/>
          <w:shd w:val="clear" w:color="auto" w:fill="FEFEFE"/>
          <w:lang w:val="pl-PL"/>
        </w:rPr>
        <w:t xml:space="preserve"> przemysłowe. Dostęp do nieruchomości oraz uzbrojenia od ul. </w:t>
      </w:r>
      <w:r w:rsidRPr="008B188F">
        <w:rPr>
          <w:rFonts w:ascii="Times New Roman" w:hAnsi="Times New Roman"/>
          <w:shd w:val="clear" w:color="auto" w:fill="FEFEFE"/>
          <w:lang w:val="pl-PL"/>
        </w:rPr>
        <w:t xml:space="preserve">Alberta </w:t>
      </w:r>
      <w:proofErr w:type="spellStart"/>
      <w:r w:rsidRPr="008B188F">
        <w:rPr>
          <w:rFonts w:ascii="Times New Roman" w:hAnsi="Times New Roman"/>
          <w:shd w:val="clear" w:color="auto" w:fill="FEFEFE"/>
          <w:lang w:val="pl-PL"/>
        </w:rPr>
        <w:t>Borsiga</w:t>
      </w:r>
      <w:proofErr w:type="spellEnd"/>
      <w:r w:rsidRPr="008B188F">
        <w:rPr>
          <w:rFonts w:ascii="Times New Roman" w:hAnsi="Times New Roman"/>
          <w:shd w:val="clear" w:color="auto" w:fill="FEFEFE"/>
          <w:lang w:val="pl-PL"/>
        </w:rPr>
        <w:t xml:space="preserve">. </w:t>
      </w:r>
      <w:r w:rsidRPr="00A20A36">
        <w:rPr>
          <w:rFonts w:ascii="Times New Roman" w:hAnsi="Times New Roman"/>
          <w:shd w:val="clear" w:color="auto" w:fill="FEFEFE"/>
          <w:lang w:val="pl-PL"/>
        </w:rPr>
        <w:t>Przedmiotowa nieruchomość objęta jest granicami Katowickiej Specjalnej Strefy Ekonomicznej. Przedmiotowy teren zgodnie z wypisem z ewidencji grunt</w:t>
      </w:r>
      <w:r>
        <w:rPr>
          <w:rFonts w:ascii="Times New Roman" w:hAnsi="Times New Roman"/>
          <w:shd w:val="clear" w:color="auto" w:fill="FEFEFE"/>
          <w:lang w:val="es-ES_tradnl"/>
        </w:rPr>
        <w:t>ó</w:t>
      </w:r>
      <w:r w:rsidRPr="00A20A36">
        <w:rPr>
          <w:rFonts w:ascii="Times New Roman" w:hAnsi="Times New Roman"/>
          <w:shd w:val="clear" w:color="auto" w:fill="FEFEFE"/>
          <w:lang w:val="pl-PL"/>
        </w:rPr>
        <w:t>w oznaczony jest w całości jako użytek gruntowy - Bp.</w:t>
      </w:r>
    </w:p>
    <w:p w14:paraId="6A7C0D92" w14:textId="7D0D600F" w:rsidR="00D324EC" w:rsidRDefault="002A03CE">
      <w:pPr>
        <w:pStyle w:val="DomylneA"/>
        <w:numPr>
          <w:ilvl w:val="0"/>
          <w:numId w:val="5"/>
        </w:numPr>
        <w:spacing w:line="264" w:lineRule="auto"/>
        <w:jc w:val="both"/>
        <w:rPr>
          <w:rFonts w:ascii="Times New Roman" w:hAnsi="Times New Roman"/>
        </w:rPr>
      </w:pPr>
      <w:r w:rsidRPr="00A20A36">
        <w:rPr>
          <w:rFonts w:ascii="Times New Roman" w:hAnsi="Times New Roman"/>
          <w:shd w:val="clear" w:color="auto" w:fill="FEFEFE"/>
          <w:lang w:val="pl-PL"/>
        </w:rPr>
        <w:t xml:space="preserve">Przetarg na sprzedaż nieruchomości odbędzie się w dniu </w:t>
      </w:r>
      <w:r w:rsidR="00CB7934">
        <w:rPr>
          <w:rFonts w:ascii="Times New Roman" w:hAnsi="Times New Roman"/>
          <w:b/>
          <w:bCs/>
          <w:shd w:val="clear" w:color="auto" w:fill="FEFEFE"/>
          <w:lang w:val="pl-PL"/>
        </w:rPr>
        <w:t>18</w:t>
      </w:r>
      <w:r w:rsidRPr="00A20A36">
        <w:rPr>
          <w:rFonts w:ascii="Times New Roman" w:hAnsi="Times New Roman"/>
          <w:b/>
          <w:bCs/>
          <w:shd w:val="clear" w:color="auto" w:fill="FEFEFE"/>
          <w:lang w:val="pl-PL"/>
        </w:rPr>
        <w:t>.0</w:t>
      </w:r>
      <w:r w:rsidR="00CB7934">
        <w:rPr>
          <w:rFonts w:ascii="Times New Roman" w:hAnsi="Times New Roman"/>
          <w:b/>
          <w:bCs/>
          <w:shd w:val="clear" w:color="auto" w:fill="FEFEFE"/>
          <w:lang w:val="pl-PL"/>
        </w:rPr>
        <w:t>2</w:t>
      </w:r>
      <w:r w:rsidRPr="00A20A36">
        <w:rPr>
          <w:rFonts w:ascii="Times New Roman" w:hAnsi="Times New Roman"/>
          <w:b/>
          <w:bCs/>
          <w:shd w:val="clear" w:color="auto" w:fill="FEFEFE"/>
          <w:lang w:val="pl-PL"/>
        </w:rPr>
        <w:t>.2025 r. o godz. 10:00</w:t>
      </w:r>
      <w:r w:rsidRPr="00A20A36">
        <w:rPr>
          <w:rFonts w:ascii="Times New Roman" w:hAnsi="Times New Roman"/>
          <w:shd w:val="clear" w:color="auto" w:fill="FEFEFE"/>
          <w:lang w:val="pl-PL"/>
        </w:rPr>
        <w:t xml:space="preserve"> w siedzibie Katowickiej Specjalnej Strefy Ekonomicznej S.A. w Katowicach przy ul. </w:t>
      </w:r>
      <w:r>
        <w:rPr>
          <w:rFonts w:ascii="Times New Roman" w:hAnsi="Times New Roman"/>
          <w:shd w:val="clear" w:color="auto" w:fill="FEFEFE"/>
        </w:rPr>
        <w:t>Wojew</w:t>
      </w:r>
      <w:r>
        <w:rPr>
          <w:rFonts w:ascii="Times New Roman" w:hAnsi="Times New Roman"/>
          <w:shd w:val="clear" w:color="auto" w:fill="FEFEFE"/>
          <w:lang w:val="es-ES_tradnl"/>
        </w:rPr>
        <w:t>ó</w:t>
      </w:r>
      <w:r>
        <w:rPr>
          <w:rFonts w:ascii="Times New Roman" w:hAnsi="Times New Roman"/>
          <w:shd w:val="clear" w:color="auto" w:fill="FEFEFE"/>
        </w:rPr>
        <w:t>dzkiej 42.</w:t>
      </w:r>
    </w:p>
    <w:p w14:paraId="34219320" w14:textId="6791FC8E" w:rsidR="00D324EC" w:rsidRPr="00A20A36" w:rsidRDefault="002A03CE">
      <w:pPr>
        <w:pStyle w:val="DomylneA"/>
        <w:numPr>
          <w:ilvl w:val="0"/>
          <w:numId w:val="4"/>
        </w:numPr>
        <w:spacing w:line="264" w:lineRule="auto"/>
        <w:jc w:val="both"/>
        <w:rPr>
          <w:rFonts w:ascii="Times New Roman" w:hAnsi="Times New Roman"/>
          <w:lang w:val="pl-PL"/>
        </w:rPr>
      </w:pPr>
      <w:r w:rsidRPr="00A20A36">
        <w:rPr>
          <w:rFonts w:ascii="Times New Roman" w:hAnsi="Times New Roman"/>
          <w:shd w:val="clear" w:color="auto" w:fill="FEFEFE"/>
          <w:lang w:val="pl-PL"/>
        </w:rPr>
        <w:t xml:space="preserve">Warunkiem uczestnictwa w przetargu jest wniesienie do dnia </w:t>
      </w:r>
      <w:r w:rsidR="00CB7934">
        <w:rPr>
          <w:rFonts w:ascii="Times New Roman" w:hAnsi="Times New Roman"/>
          <w:shd w:val="clear" w:color="auto" w:fill="FEFEFE"/>
          <w:lang w:val="pl-PL"/>
        </w:rPr>
        <w:t>14.</w:t>
      </w:r>
      <w:r w:rsidRPr="00A20A36">
        <w:rPr>
          <w:rFonts w:ascii="Times New Roman" w:hAnsi="Times New Roman"/>
          <w:shd w:val="clear" w:color="auto" w:fill="FEFEFE"/>
          <w:lang w:val="pl-PL"/>
        </w:rPr>
        <w:t>0</w:t>
      </w:r>
      <w:r w:rsidR="00CB7934">
        <w:rPr>
          <w:rFonts w:ascii="Times New Roman" w:hAnsi="Times New Roman"/>
          <w:shd w:val="clear" w:color="auto" w:fill="FEFEFE"/>
          <w:lang w:val="pl-PL"/>
        </w:rPr>
        <w:t>2</w:t>
      </w:r>
      <w:r w:rsidRPr="00A20A36">
        <w:rPr>
          <w:rFonts w:ascii="Times New Roman" w:hAnsi="Times New Roman"/>
          <w:shd w:val="clear" w:color="auto" w:fill="FEFEFE"/>
          <w:lang w:val="pl-PL"/>
        </w:rPr>
        <w:t xml:space="preserve">.2025 r. wadium w wysokości 315.080,00 zł (słownie: trzysta piętnaście tysięcy osiemdziesiąt złotych 00/100) przelewem na rachunek bankowy </w:t>
      </w:r>
      <w:bookmarkStart w:id="1" w:name="_Hlk183441975"/>
      <w:r w:rsidRPr="00A20A36">
        <w:rPr>
          <w:rFonts w:ascii="Times New Roman" w:hAnsi="Times New Roman"/>
          <w:shd w:val="clear" w:color="auto" w:fill="FEFEFE"/>
          <w:lang w:val="pl-PL"/>
        </w:rPr>
        <w:t>Katowickiej SSE S.A.</w:t>
      </w:r>
      <w:r w:rsidRPr="00A20A36">
        <w:rPr>
          <w:lang w:val="pl-PL"/>
        </w:rPr>
        <w:t xml:space="preserve"> </w:t>
      </w:r>
      <w:r w:rsidRPr="00585EFB">
        <w:rPr>
          <w:rFonts w:ascii="Times New Roman" w:hAnsi="Times New Roman"/>
          <w:shd w:val="clear" w:color="auto" w:fill="FEFEFE"/>
          <w:lang w:val="pl-PL"/>
        </w:rPr>
        <w:t>nr 09 1910 1048 2501 9911 2936 0001 Santander Bank Polska S.A.</w:t>
      </w:r>
      <w:bookmarkEnd w:id="1"/>
      <w:r w:rsidRPr="00A20A36">
        <w:rPr>
          <w:rFonts w:ascii="Times New Roman" w:hAnsi="Times New Roman"/>
          <w:shd w:val="clear" w:color="auto" w:fill="FEFEFE"/>
          <w:lang w:val="pl-PL"/>
        </w:rPr>
        <w:t xml:space="preserve"> Za termin wniesienia wadium uważa się dzień jego wpływu na wskazane wyżej konto.</w:t>
      </w:r>
    </w:p>
    <w:p w14:paraId="0715FA7C" w14:textId="77777777" w:rsidR="00D324EC" w:rsidRPr="00A20A36" w:rsidRDefault="002A03CE">
      <w:pPr>
        <w:pStyle w:val="DomylneA"/>
        <w:numPr>
          <w:ilvl w:val="0"/>
          <w:numId w:val="4"/>
        </w:numPr>
        <w:spacing w:line="264" w:lineRule="auto"/>
        <w:jc w:val="both"/>
        <w:rPr>
          <w:rFonts w:ascii="Times New Roman" w:hAnsi="Times New Roman"/>
          <w:lang w:val="pl-PL"/>
        </w:rPr>
      </w:pPr>
      <w:r w:rsidRPr="00A20A36">
        <w:rPr>
          <w:rFonts w:ascii="Times New Roman" w:hAnsi="Times New Roman"/>
          <w:shd w:val="clear" w:color="auto" w:fill="FEFEFE"/>
          <w:lang w:val="pl-PL"/>
        </w:rPr>
        <w:t xml:space="preserve">Wadium wpłacone przez uczestnika, </w:t>
      </w:r>
      <w:proofErr w:type="spellStart"/>
      <w:r w:rsidRPr="00A20A36">
        <w:rPr>
          <w:rFonts w:ascii="Times New Roman" w:hAnsi="Times New Roman"/>
          <w:shd w:val="clear" w:color="auto" w:fill="FEFEFE"/>
          <w:lang w:val="pl-PL"/>
        </w:rPr>
        <w:t>kt</w:t>
      </w:r>
      <w:proofErr w:type="spellEnd"/>
      <w:r>
        <w:rPr>
          <w:rFonts w:ascii="Times New Roman" w:hAnsi="Times New Roman"/>
          <w:shd w:val="clear" w:color="auto" w:fill="FEFEFE"/>
          <w:lang w:val="es-ES_tradnl"/>
        </w:rPr>
        <w:t>ó</w:t>
      </w:r>
      <w:proofErr w:type="spellStart"/>
      <w:r w:rsidRPr="00A20A36">
        <w:rPr>
          <w:rFonts w:ascii="Times New Roman" w:hAnsi="Times New Roman"/>
          <w:shd w:val="clear" w:color="auto" w:fill="FEFEFE"/>
          <w:lang w:val="pl-PL"/>
        </w:rPr>
        <w:t>ry</w:t>
      </w:r>
      <w:proofErr w:type="spellEnd"/>
      <w:r w:rsidRPr="00A20A36">
        <w:rPr>
          <w:rFonts w:ascii="Times New Roman" w:hAnsi="Times New Roman"/>
          <w:shd w:val="clear" w:color="auto" w:fill="FEFEFE"/>
          <w:lang w:val="pl-PL"/>
        </w:rPr>
        <w:t xml:space="preserve"> przetarg wygrał zalicza się na poczet ceny nabycia, a pozostałym uczestnikom przetargu zostanie </w:t>
      </w:r>
      <w:proofErr w:type="spellStart"/>
      <w:r w:rsidRPr="00A20A36">
        <w:rPr>
          <w:rFonts w:ascii="Times New Roman" w:hAnsi="Times New Roman"/>
          <w:shd w:val="clear" w:color="auto" w:fill="FEFEFE"/>
          <w:lang w:val="pl-PL"/>
        </w:rPr>
        <w:t>zwr</w:t>
      </w:r>
      <w:proofErr w:type="spellEnd"/>
      <w:r>
        <w:rPr>
          <w:rFonts w:ascii="Times New Roman" w:hAnsi="Times New Roman"/>
          <w:shd w:val="clear" w:color="auto" w:fill="FEFEFE"/>
          <w:lang w:val="es-ES_tradnl"/>
        </w:rPr>
        <w:t>ó</w:t>
      </w:r>
      <w:proofErr w:type="spellStart"/>
      <w:r w:rsidRPr="00A20A36">
        <w:rPr>
          <w:rFonts w:ascii="Times New Roman" w:hAnsi="Times New Roman"/>
          <w:shd w:val="clear" w:color="auto" w:fill="FEFEFE"/>
          <w:lang w:val="pl-PL"/>
        </w:rPr>
        <w:t>cone</w:t>
      </w:r>
      <w:proofErr w:type="spellEnd"/>
      <w:r w:rsidRPr="00A20A36">
        <w:rPr>
          <w:rFonts w:ascii="Times New Roman" w:hAnsi="Times New Roman"/>
          <w:shd w:val="clear" w:color="auto" w:fill="FEFEFE"/>
          <w:lang w:val="pl-PL"/>
        </w:rPr>
        <w:t xml:space="preserve"> niezwłocznie, w ciągu 3 dni od daty odwołania, zamknięcia, unieważnienia lub zakończenia wynikiem negatywnym przetargu.</w:t>
      </w:r>
    </w:p>
    <w:p w14:paraId="713721F0" w14:textId="77777777" w:rsidR="00D324EC" w:rsidRPr="00A20A36" w:rsidRDefault="002A03CE">
      <w:pPr>
        <w:pStyle w:val="DomylneA"/>
        <w:numPr>
          <w:ilvl w:val="0"/>
          <w:numId w:val="4"/>
        </w:numPr>
        <w:spacing w:line="264" w:lineRule="auto"/>
        <w:jc w:val="both"/>
        <w:rPr>
          <w:rFonts w:ascii="Times New Roman" w:hAnsi="Times New Roman"/>
          <w:lang w:val="pl-PL"/>
        </w:rPr>
      </w:pPr>
      <w:r w:rsidRPr="00A20A36">
        <w:rPr>
          <w:rFonts w:ascii="Times New Roman" w:hAnsi="Times New Roman"/>
          <w:shd w:val="clear" w:color="auto" w:fill="FEFEFE"/>
          <w:lang w:val="pl-PL"/>
        </w:rPr>
        <w:t>Oferenci przystępujący do przetargu zobowiązani są przedstawić Komisji Przetargowej przed otwarciem przetargu następujące dokumenty:</w:t>
      </w:r>
    </w:p>
    <w:p w14:paraId="6B1DEB8C" w14:textId="77777777" w:rsidR="00D324EC" w:rsidRPr="00A20A36" w:rsidRDefault="00D324EC">
      <w:pPr>
        <w:pStyle w:val="DomylneA"/>
        <w:spacing w:line="264" w:lineRule="auto"/>
        <w:jc w:val="both"/>
        <w:rPr>
          <w:rFonts w:ascii="Times New Roman" w:eastAsia="Times New Roman" w:hAnsi="Times New Roman" w:cs="Times New Roman"/>
          <w:shd w:val="clear" w:color="auto" w:fill="FEFEFE"/>
          <w:lang w:val="pl-PL"/>
        </w:rPr>
      </w:pPr>
    </w:p>
    <w:p w14:paraId="75E24155" w14:textId="77777777" w:rsidR="00D324EC" w:rsidRPr="00A20A36" w:rsidRDefault="002A03CE">
      <w:pPr>
        <w:pStyle w:val="DomylneA"/>
        <w:numPr>
          <w:ilvl w:val="0"/>
          <w:numId w:val="7"/>
        </w:numPr>
        <w:spacing w:line="264" w:lineRule="auto"/>
        <w:jc w:val="both"/>
        <w:rPr>
          <w:rFonts w:ascii="Times New Roman" w:hAnsi="Times New Roman"/>
          <w:lang w:val="pl-PL"/>
        </w:rPr>
      </w:pPr>
      <w:r w:rsidRPr="00A20A36">
        <w:rPr>
          <w:rFonts w:ascii="Times New Roman" w:hAnsi="Times New Roman"/>
          <w:shd w:val="clear" w:color="auto" w:fill="FEFEFE"/>
          <w:lang w:val="pl-PL"/>
        </w:rPr>
        <w:t>osoby fizyczne - dokument potwierdzający tożsamość (</w:t>
      </w:r>
      <w:proofErr w:type="spellStart"/>
      <w:r w:rsidRPr="00A20A36">
        <w:rPr>
          <w:rFonts w:ascii="Times New Roman" w:hAnsi="Times New Roman"/>
          <w:shd w:val="clear" w:color="auto" w:fill="FEFEFE"/>
          <w:lang w:val="pl-PL"/>
        </w:rPr>
        <w:t>dow</w:t>
      </w:r>
      <w:proofErr w:type="spellEnd"/>
      <w:r>
        <w:rPr>
          <w:rFonts w:ascii="Times New Roman" w:hAnsi="Times New Roman"/>
          <w:shd w:val="clear" w:color="auto" w:fill="FEFEFE"/>
          <w:lang w:val="es-ES_tradnl"/>
        </w:rPr>
        <w:t>ó</w:t>
      </w:r>
      <w:r w:rsidRPr="00A20A36">
        <w:rPr>
          <w:rFonts w:ascii="Times New Roman" w:hAnsi="Times New Roman"/>
          <w:shd w:val="clear" w:color="auto" w:fill="FEFEFE"/>
          <w:lang w:val="pl-PL"/>
        </w:rPr>
        <w:t>d osobisty lub paszport);</w:t>
      </w:r>
    </w:p>
    <w:p w14:paraId="03F1543E" w14:textId="77777777" w:rsidR="00D324EC" w:rsidRPr="00A20A36" w:rsidRDefault="002A03CE">
      <w:pPr>
        <w:pStyle w:val="DomylneA"/>
        <w:numPr>
          <w:ilvl w:val="0"/>
          <w:numId w:val="7"/>
        </w:numPr>
        <w:spacing w:line="264" w:lineRule="auto"/>
        <w:jc w:val="both"/>
        <w:rPr>
          <w:rFonts w:ascii="Times New Roman" w:hAnsi="Times New Roman"/>
          <w:lang w:val="pl-PL"/>
        </w:rPr>
      </w:pPr>
      <w:r w:rsidRPr="00A20A36">
        <w:rPr>
          <w:rFonts w:ascii="Times New Roman" w:hAnsi="Times New Roman"/>
          <w:shd w:val="clear" w:color="auto" w:fill="FEFEFE"/>
          <w:lang w:val="pl-PL"/>
        </w:rPr>
        <w:lastRenderedPageBreak/>
        <w:t>reprezentanci osoby prawnej - dokument potwierdzający tożsamość i aktualny odpis z właściwego rejestru, wskazujący umocowanie do reprezentowania danej osoby prawnej;</w:t>
      </w:r>
    </w:p>
    <w:p w14:paraId="5C397376" w14:textId="77777777" w:rsidR="00D324EC" w:rsidRPr="00A20A36" w:rsidRDefault="002A03CE">
      <w:pPr>
        <w:pStyle w:val="DomylneA"/>
        <w:numPr>
          <w:ilvl w:val="0"/>
          <w:numId w:val="7"/>
        </w:numPr>
        <w:spacing w:line="264" w:lineRule="auto"/>
        <w:jc w:val="both"/>
        <w:rPr>
          <w:rFonts w:ascii="Times New Roman" w:hAnsi="Times New Roman"/>
          <w:lang w:val="pl-PL"/>
        </w:rPr>
      </w:pPr>
      <w:r w:rsidRPr="00A20A36">
        <w:rPr>
          <w:rFonts w:ascii="Times New Roman" w:hAnsi="Times New Roman"/>
          <w:shd w:val="clear" w:color="auto" w:fill="FEFEFE"/>
          <w:lang w:val="pl-PL"/>
        </w:rPr>
        <w:t>pełnomocnicy - dokument potwierdzający tożsamość i oryginał pełnomocnictwa upoważniającego do działania na każdym etapie postępowania przetargowego oraz w przypadku osoby prawnej - aktualny odpis z właściwego rejestru, wskazujący umocowanie os</w:t>
      </w:r>
      <w:r>
        <w:rPr>
          <w:rFonts w:ascii="Times New Roman" w:hAnsi="Times New Roman"/>
          <w:shd w:val="clear" w:color="auto" w:fill="FEFEFE"/>
          <w:lang w:val="es-ES_tradnl"/>
        </w:rPr>
        <w:t>ó</w:t>
      </w:r>
      <w:r w:rsidRPr="00A20A36">
        <w:rPr>
          <w:rFonts w:ascii="Times New Roman" w:hAnsi="Times New Roman"/>
          <w:shd w:val="clear" w:color="auto" w:fill="FEFEFE"/>
          <w:lang w:val="pl-PL"/>
        </w:rPr>
        <w:t xml:space="preserve">b, </w:t>
      </w:r>
      <w:proofErr w:type="spellStart"/>
      <w:r w:rsidRPr="00A20A36">
        <w:rPr>
          <w:rFonts w:ascii="Times New Roman" w:hAnsi="Times New Roman"/>
          <w:shd w:val="clear" w:color="auto" w:fill="FEFEFE"/>
          <w:lang w:val="pl-PL"/>
        </w:rPr>
        <w:t>kt</w:t>
      </w:r>
      <w:proofErr w:type="spellEnd"/>
      <w:r>
        <w:rPr>
          <w:rFonts w:ascii="Times New Roman" w:hAnsi="Times New Roman"/>
          <w:shd w:val="clear" w:color="auto" w:fill="FEFEFE"/>
          <w:lang w:val="es-ES_tradnl"/>
        </w:rPr>
        <w:t>ó</w:t>
      </w:r>
      <w:r w:rsidRPr="00A20A36">
        <w:rPr>
          <w:rFonts w:ascii="Times New Roman" w:hAnsi="Times New Roman"/>
          <w:shd w:val="clear" w:color="auto" w:fill="FEFEFE"/>
          <w:lang w:val="pl-PL"/>
        </w:rPr>
        <w:t>re podpisały pełnomocnictwo do reprezentowania danej osoby.</w:t>
      </w:r>
    </w:p>
    <w:p w14:paraId="230F64C3" w14:textId="77777777" w:rsidR="00D324EC" w:rsidRPr="00A20A36" w:rsidRDefault="002A03CE">
      <w:pPr>
        <w:pStyle w:val="DomylneA"/>
        <w:numPr>
          <w:ilvl w:val="0"/>
          <w:numId w:val="7"/>
        </w:numPr>
        <w:spacing w:line="264" w:lineRule="auto"/>
        <w:jc w:val="both"/>
        <w:rPr>
          <w:rFonts w:ascii="Times New Roman" w:hAnsi="Times New Roman"/>
          <w:lang w:val="pl-PL"/>
        </w:rPr>
      </w:pPr>
      <w:r w:rsidRPr="00A20A36">
        <w:rPr>
          <w:rFonts w:ascii="Times New Roman" w:hAnsi="Times New Roman"/>
          <w:u w:color="FF0000"/>
          <w:shd w:val="clear" w:color="auto" w:fill="FEFEFE"/>
          <w:lang w:val="pl-PL"/>
        </w:rPr>
        <w:t>Oświadczenie oferenta o zapoznaniu się ze stanem prawnym i faktycznym nieruchomości i nie wnoszeniu żadnych zastrzeżeń.</w:t>
      </w:r>
    </w:p>
    <w:p w14:paraId="20996016" w14:textId="77777777" w:rsidR="00D324EC" w:rsidRPr="00A20A36" w:rsidRDefault="002A03CE">
      <w:pPr>
        <w:pStyle w:val="DomylneA"/>
        <w:numPr>
          <w:ilvl w:val="0"/>
          <w:numId w:val="7"/>
        </w:numPr>
        <w:spacing w:line="264" w:lineRule="auto"/>
        <w:jc w:val="both"/>
        <w:rPr>
          <w:rFonts w:ascii="Times New Roman" w:hAnsi="Times New Roman"/>
          <w:lang w:val="pl-PL"/>
        </w:rPr>
      </w:pPr>
      <w:r w:rsidRPr="00A20A36">
        <w:rPr>
          <w:rFonts w:ascii="Times New Roman" w:hAnsi="Times New Roman"/>
          <w:u w:color="FF0000"/>
          <w:shd w:val="clear" w:color="auto" w:fill="FEFEFE"/>
          <w:lang w:val="pl-PL"/>
        </w:rPr>
        <w:t>Pisemne zobowiązanie oferenta do przestrzegania Regulaminu Strefy w razie wygrania przetargu.</w:t>
      </w:r>
    </w:p>
    <w:p w14:paraId="3707FE44" w14:textId="77777777" w:rsidR="00D324EC" w:rsidRPr="00A20A36" w:rsidRDefault="002A03CE">
      <w:pPr>
        <w:pStyle w:val="DomylneA"/>
        <w:numPr>
          <w:ilvl w:val="0"/>
          <w:numId w:val="7"/>
        </w:numPr>
        <w:spacing w:line="264" w:lineRule="auto"/>
        <w:jc w:val="both"/>
        <w:rPr>
          <w:rFonts w:ascii="Times New Roman" w:hAnsi="Times New Roman"/>
          <w:lang w:val="pl-PL"/>
        </w:rPr>
      </w:pPr>
      <w:r w:rsidRPr="00A20A36">
        <w:rPr>
          <w:rFonts w:ascii="Times New Roman" w:hAnsi="Times New Roman"/>
          <w:u w:color="FF0000"/>
          <w:shd w:val="clear" w:color="auto" w:fill="FEFEFE"/>
          <w:lang w:val="pl-PL"/>
        </w:rPr>
        <w:t xml:space="preserve">Oświadczenie o zgodzie na ustanowienie w umowie sprzedaży nieruchomości warunkowego prawa odkupu przedmiotowej nieruchomości, o którym mowa w pkt 9 </w:t>
      </w:r>
      <w:proofErr w:type="spellStart"/>
      <w:r w:rsidRPr="00A20A36">
        <w:rPr>
          <w:rFonts w:ascii="Times New Roman" w:hAnsi="Times New Roman"/>
          <w:u w:color="FF0000"/>
          <w:shd w:val="clear" w:color="auto" w:fill="FEFEFE"/>
          <w:lang w:val="pl-PL"/>
        </w:rPr>
        <w:t>ppkt</w:t>
      </w:r>
      <w:proofErr w:type="spellEnd"/>
      <w:r w:rsidRPr="00A20A36">
        <w:rPr>
          <w:rFonts w:ascii="Times New Roman" w:hAnsi="Times New Roman"/>
          <w:u w:color="FF0000"/>
          <w:shd w:val="clear" w:color="auto" w:fill="FEFEFE"/>
          <w:lang w:val="pl-PL"/>
        </w:rPr>
        <w:t xml:space="preserve"> 3 i pkt 10 ogłoszenia, oraz na wpis tego roszczenia do księgi wieczystej prowadzonej dla nieruchomości. </w:t>
      </w:r>
    </w:p>
    <w:p w14:paraId="48B23B1D" w14:textId="77777777" w:rsidR="00D324EC" w:rsidRPr="00A20A36" w:rsidRDefault="00D324EC">
      <w:pPr>
        <w:pStyle w:val="DomylneA"/>
        <w:spacing w:line="264" w:lineRule="auto"/>
        <w:jc w:val="both"/>
        <w:rPr>
          <w:rFonts w:ascii="Times New Roman" w:eastAsia="Times New Roman" w:hAnsi="Times New Roman" w:cs="Times New Roman"/>
          <w:shd w:val="clear" w:color="auto" w:fill="FEFEFE"/>
          <w:lang w:val="pl-PL"/>
        </w:rPr>
      </w:pPr>
    </w:p>
    <w:p w14:paraId="78929B27" w14:textId="77777777" w:rsidR="00D324EC" w:rsidRPr="00A20A36" w:rsidRDefault="002A03CE">
      <w:pPr>
        <w:pStyle w:val="DomylneA"/>
        <w:numPr>
          <w:ilvl w:val="0"/>
          <w:numId w:val="8"/>
        </w:numPr>
        <w:spacing w:line="264" w:lineRule="auto"/>
        <w:jc w:val="both"/>
        <w:rPr>
          <w:rFonts w:ascii="Times New Roman" w:hAnsi="Times New Roman"/>
          <w:lang w:val="pl-PL"/>
        </w:rPr>
      </w:pPr>
      <w:r w:rsidRPr="00A20A36">
        <w:rPr>
          <w:rFonts w:ascii="Times New Roman" w:hAnsi="Times New Roman"/>
          <w:shd w:val="clear" w:color="auto" w:fill="FEFEFE"/>
          <w:lang w:val="pl-PL"/>
        </w:rPr>
        <w:t>Oferent wyłoniony w przetargu jako nabywca nieruchomości zobowiązany jest do:</w:t>
      </w:r>
    </w:p>
    <w:p w14:paraId="2B571C48" w14:textId="77777777" w:rsidR="00D324EC" w:rsidRPr="00A20A36" w:rsidRDefault="002A03CE">
      <w:pPr>
        <w:pStyle w:val="DomylneA"/>
        <w:numPr>
          <w:ilvl w:val="0"/>
          <w:numId w:val="10"/>
        </w:numPr>
        <w:suppressAutoHyphens/>
        <w:jc w:val="both"/>
        <w:rPr>
          <w:rFonts w:ascii="Times New Roman" w:hAnsi="Times New Roman"/>
          <w:lang w:val="pl-PL"/>
        </w:rPr>
      </w:pPr>
      <w:r w:rsidRPr="00A20A36">
        <w:rPr>
          <w:rFonts w:ascii="Times New Roman" w:hAnsi="Times New Roman"/>
          <w:shd w:val="clear" w:color="auto" w:fill="FFFFFF"/>
          <w:lang w:val="pl-PL"/>
        </w:rPr>
        <w:t>zawarcia umowy sprzedaży nieruchomości w terminie do 60 dni od dnia zakończenia przetargu. Nabywca nieruchomości ponosi wszelkie koszty związane z zawarciem przedmiotowej umowy,</w:t>
      </w:r>
    </w:p>
    <w:p w14:paraId="47E4CC66" w14:textId="77777777" w:rsidR="00D324EC" w:rsidRPr="00A20A36" w:rsidRDefault="002A03CE">
      <w:pPr>
        <w:pStyle w:val="DomylneA"/>
        <w:numPr>
          <w:ilvl w:val="0"/>
          <w:numId w:val="10"/>
        </w:numPr>
        <w:suppressAutoHyphens/>
        <w:jc w:val="both"/>
        <w:rPr>
          <w:rFonts w:ascii="Times New Roman" w:hAnsi="Times New Roman"/>
          <w:lang w:val="pl-PL"/>
        </w:rPr>
      </w:pPr>
      <w:r w:rsidRPr="00A20A36">
        <w:rPr>
          <w:rFonts w:ascii="Times New Roman" w:hAnsi="Times New Roman"/>
          <w:shd w:val="clear" w:color="auto" w:fill="FFFFFF"/>
          <w:lang w:val="pl-PL"/>
        </w:rPr>
        <w:t xml:space="preserve">zapłaty ceny nieruchomości ustalonej w wyniku przetargu, pomniejszonej o wpłacone wadium, najpóźniej do dnia zawarcia umowy sprzedaży nieruchomości, na rachunek bankowy </w:t>
      </w:r>
      <w:r w:rsidRPr="00A20A36">
        <w:rPr>
          <w:rFonts w:ascii="Times New Roman" w:hAnsi="Times New Roman"/>
          <w:shd w:val="clear" w:color="auto" w:fill="FEFEFE"/>
          <w:lang w:val="pl-PL"/>
        </w:rPr>
        <w:t>Katowickiej SSE S.A.</w:t>
      </w:r>
      <w:r w:rsidRPr="00A20A36">
        <w:rPr>
          <w:lang w:val="pl-PL"/>
        </w:rPr>
        <w:t xml:space="preserve"> </w:t>
      </w:r>
      <w:r w:rsidRPr="00585EFB">
        <w:rPr>
          <w:rFonts w:ascii="Times New Roman" w:hAnsi="Times New Roman"/>
          <w:shd w:val="clear" w:color="auto" w:fill="FFFFFF"/>
          <w:lang w:val="pl-PL"/>
        </w:rPr>
        <w:t>nr 09 1910 1048 2501 9911 2936 0001 Santander Bank Polska S.A.</w:t>
      </w:r>
      <w:r w:rsidRPr="00A20A36">
        <w:rPr>
          <w:rFonts w:ascii="Times New Roman" w:hAnsi="Times New Roman"/>
          <w:shd w:val="clear" w:color="auto" w:fill="FFFFFF"/>
          <w:lang w:val="pl-PL"/>
        </w:rPr>
        <w:t xml:space="preserve">, przy czym za dzień zapłaty uważa się dzień wpływu ceny na powyższy rachunek bankowy. </w:t>
      </w:r>
      <w:r w:rsidRPr="00A20A36">
        <w:rPr>
          <w:rFonts w:ascii="Times New Roman" w:eastAsia="Times New Roman" w:hAnsi="Times New Roman" w:cs="Times New Roman"/>
          <w:lang w:val="pl-PL"/>
        </w:rPr>
        <w:br/>
      </w:r>
    </w:p>
    <w:p w14:paraId="2F824184" w14:textId="756CCAD2" w:rsidR="00D324EC" w:rsidRPr="00A20A36" w:rsidRDefault="002A03CE">
      <w:pPr>
        <w:pStyle w:val="DomylneA"/>
        <w:numPr>
          <w:ilvl w:val="0"/>
          <w:numId w:val="10"/>
        </w:numPr>
        <w:suppressAutoHyphens/>
        <w:jc w:val="both"/>
        <w:rPr>
          <w:rFonts w:ascii="Times New Roman" w:hAnsi="Times New Roman"/>
          <w:lang w:val="pl-PL"/>
        </w:rPr>
      </w:pPr>
      <w:r w:rsidRPr="00A20A36">
        <w:rPr>
          <w:rFonts w:ascii="Times New Roman" w:hAnsi="Times New Roman"/>
          <w:shd w:val="clear" w:color="auto" w:fill="FFFFFF"/>
          <w:lang w:val="pl-PL"/>
        </w:rPr>
        <w:t xml:space="preserve">poniesienia na terenie nieruchomości będącej przedmiotem przetargu wydatków inwestycyjnych w rozumieniu § 8 ust. 1 rozporządzenia Rady </w:t>
      </w:r>
      <w:proofErr w:type="spellStart"/>
      <w:r w:rsidRPr="00A20A36">
        <w:rPr>
          <w:rFonts w:ascii="Times New Roman" w:hAnsi="Times New Roman"/>
          <w:shd w:val="clear" w:color="auto" w:fill="FFFFFF"/>
          <w:lang w:val="pl-PL"/>
        </w:rPr>
        <w:t>Ministr</w:t>
      </w:r>
      <w:proofErr w:type="spellEnd"/>
      <w:r>
        <w:rPr>
          <w:rFonts w:ascii="Times New Roman" w:hAnsi="Times New Roman"/>
          <w:shd w:val="clear" w:color="auto" w:fill="FFFFFF"/>
          <w:lang w:val="es-ES_tradnl"/>
        </w:rPr>
        <w:t>ó</w:t>
      </w:r>
      <w:r w:rsidRPr="00A20A36">
        <w:rPr>
          <w:rFonts w:ascii="Times New Roman" w:hAnsi="Times New Roman"/>
          <w:shd w:val="clear" w:color="auto" w:fill="FFFFFF"/>
          <w:lang w:val="pl-PL"/>
        </w:rPr>
        <w:t xml:space="preserve">w </w:t>
      </w:r>
      <w:proofErr w:type="spellStart"/>
      <w:r w:rsidRPr="00A20A36">
        <w:rPr>
          <w:rFonts w:ascii="Times New Roman" w:hAnsi="Times New Roman"/>
          <w:shd w:val="clear" w:color="auto" w:fill="FFFFFF"/>
          <w:lang w:val="pl-PL"/>
        </w:rPr>
        <w:t>w</w:t>
      </w:r>
      <w:proofErr w:type="spellEnd"/>
      <w:r w:rsidRPr="00A20A36">
        <w:rPr>
          <w:rFonts w:ascii="Times New Roman" w:hAnsi="Times New Roman"/>
          <w:shd w:val="clear" w:color="auto" w:fill="FFFFFF"/>
          <w:lang w:val="pl-PL"/>
        </w:rPr>
        <w:t xml:space="preserve"> sprawie pomocy publicznej udzielanej </w:t>
      </w:r>
      <w:proofErr w:type="spellStart"/>
      <w:r w:rsidRPr="00A20A36">
        <w:rPr>
          <w:rFonts w:ascii="Times New Roman" w:hAnsi="Times New Roman"/>
          <w:shd w:val="clear" w:color="auto" w:fill="FFFFFF"/>
          <w:lang w:val="pl-PL"/>
        </w:rPr>
        <w:t>niekt</w:t>
      </w:r>
      <w:proofErr w:type="spellEnd"/>
      <w:r>
        <w:rPr>
          <w:rFonts w:ascii="Times New Roman" w:hAnsi="Times New Roman"/>
          <w:shd w:val="clear" w:color="auto" w:fill="FFFFFF"/>
          <w:lang w:val="es-ES_tradnl"/>
        </w:rPr>
        <w:t>ó</w:t>
      </w:r>
      <w:r w:rsidRPr="00A20A36">
        <w:rPr>
          <w:rFonts w:ascii="Times New Roman" w:hAnsi="Times New Roman"/>
          <w:shd w:val="clear" w:color="auto" w:fill="FFFFFF"/>
          <w:lang w:val="pl-PL"/>
        </w:rPr>
        <w:t>rym przedsiębiorcom na realizację nowej inwestycji (Dz.U. z 2022 r. poz. 2861</w:t>
      </w:r>
      <w:r w:rsidR="009F6550" w:rsidRPr="00A20A36">
        <w:rPr>
          <w:rFonts w:ascii="Times New Roman" w:hAnsi="Times New Roman"/>
          <w:shd w:val="clear" w:color="auto" w:fill="FFFFFF"/>
          <w:lang w:val="pl-PL"/>
        </w:rPr>
        <w:t xml:space="preserve"> ze zm.</w:t>
      </w:r>
      <w:r w:rsidRPr="00A20A36">
        <w:rPr>
          <w:rFonts w:ascii="Times New Roman" w:hAnsi="Times New Roman"/>
          <w:shd w:val="clear" w:color="auto" w:fill="FFFFFF"/>
          <w:lang w:val="pl-PL"/>
        </w:rPr>
        <w:t>) w wysokości co najmniej 3.000.000,00 PLN w terminie do 3 lat od zawarcia umowy przeniesienia własności przedmiotowej nieruchomości, z zastrzeżeniem, że dla wypełnienia tego zobowiązania w poczet wydatków inwestycyjnych zaliczone mogą zostać wydatki na środki trwałe w budowie oraz z zastrzeżeniem, że w poczet wydatków inwestycyjnych nie zostanie zaliczona cena zakupu nieruchomości.</w:t>
      </w:r>
      <w:r w:rsidRPr="00A20A36">
        <w:rPr>
          <w:rFonts w:ascii="Times New Roman" w:hAnsi="Times New Roman"/>
          <w:strike/>
          <w:shd w:val="clear" w:color="auto" w:fill="FFFFFF"/>
          <w:lang w:val="pl-PL"/>
        </w:rPr>
        <w:t xml:space="preserve"> </w:t>
      </w:r>
      <w:r w:rsidRPr="00A20A36">
        <w:rPr>
          <w:rFonts w:ascii="Times New Roman" w:eastAsia="Times New Roman" w:hAnsi="Times New Roman" w:cs="Times New Roman"/>
          <w:strike/>
          <w:lang w:val="pl-PL"/>
        </w:rPr>
        <w:br/>
      </w:r>
    </w:p>
    <w:p w14:paraId="33184457" w14:textId="77777777" w:rsidR="00D324EC" w:rsidRPr="00A20A36" w:rsidRDefault="00D324EC">
      <w:pPr>
        <w:pStyle w:val="Domylne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jc w:val="both"/>
        <w:rPr>
          <w:rFonts w:ascii="Times New Roman" w:eastAsia="Times New Roman" w:hAnsi="Times New Roman" w:cs="Times New Roman"/>
          <w:shd w:val="clear" w:color="auto" w:fill="FFFFFF"/>
          <w:lang w:val="pl-PL"/>
        </w:rPr>
      </w:pPr>
    </w:p>
    <w:p w14:paraId="450279D9" w14:textId="62E9DE1E" w:rsidR="00D324EC" w:rsidRPr="00A20A36" w:rsidRDefault="002A03CE">
      <w:pPr>
        <w:pStyle w:val="DomylneA"/>
        <w:numPr>
          <w:ilvl w:val="0"/>
          <w:numId w:val="11"/>
        </w:numPr>
        <w:spacing w:line="264" w:lineRule="auto"/>
        <w:jc w:val="both"/>
        <w:rPr>
          <w:rFonts w:ascii="Times New Roman" w:hAnsi="Times New Roman"/>
          <w:lang w:val="pl-PL"/>
        </w:rPr>
      </w:pPr>
      <w:r w:rsidRPr="00A20A36">
        <w:rPr>
          <w:rFonts w:ascii="Times New Roman" w:hAnsi="Times New Roman"/>
          <w:shd w:val="clear" w:color="auto" w:fill="FEFEFE"/>
          <w:lang w:val="pl-PL"/>
        </w:rPr>
        <w:t xml:space="preserve">W przypadku niewywiązania się z zobowiązania, o którym mowa w pkt 9 </w:t>
      </w:r>
      <w:proofErr w:type="spellStart"/>
      <w:r w:rsidRPr="00A20A36">
        <w:rPr>
          <w:rFonts w:ascii="Times New Roman" w:hAnsi="Times New Roman"/>
          <w:shd w:val="clear" w:color="auto" w:fill="FEFEFE"/>
          <w:lang w:val="pl-PL"/>
        </w:rPr>
        <w:t>ppkt</w:t>
      </w:r>
      <w:proofErr w:type="spellEnd"/>
      <w:r w:rsidRPr="00A20A36">
        <w:rPr>
          <w:rFonts w:ascii="Times New Roman" w:hAnsi="Times New Roman"/>
          <w:shd w:val="clear" w:color="auto" w:fill="FEFEFE"/>
          <w:lang w:val="pl-PL"/>
        </w:rPr>
        <w:t xml:space="preserve"> 3, Katowickiej SSE S.A. przysługiwać będzie prawo odkupu nieruchomości na warunkach określonych w Rozdziale III ustawy Kodeks Cywilny (</w:t>
      </w:r>
      <w:proofErr w:type="spellStart"/>
      <w:r w:rsidRPr="00A20A36">
        <w:rPr>
          <w:rFonts w:ascii="Times New Roman" w:hAnsi="Times New Roman"/>
          <w:shd w:val="clear" w:color="auto" w:fill="FEFEFE"/>
          <w:lang w:val="pl-PL"/>
        </w:rPr>
        <w:t>t.j</w:t>
      </w:r>
      <w:proofErr w:type="spellEnd"/>
      <w:r w:rsidRPr="00A20A36">
        <w:rPr>
          <w:rFonts w:ascii="Times New Roman" w:hAnsi="Times New Roman"/>
          <w:shd w:val="clear" w:color="auto" w:fill="FEFEFE"/>
          <w:lang w:val="pl-PL"/>
        </w:rPr>
        <w:t>. Dz.U. z 2024 r. poz. 1061)</w:t>
      </w:r>
      <w:r w:rsidR="006B0BAB">
        <w:rPr>
          <w:rFonts w:ascii="Times New Roman" w:hAnsi="Times New Roman"/>
          <w:shd w:val="clear" w:color="auto" w:fill="FEFEFE"/>
          <w:lang w:val="pl-PL"/>
        </w:rPr>
        <w:t>.</w:t>
      </w:r>
    </w:p>
    <w:p w14:paraId="0B09552C" w14:textId="77777777" w:rsidR="00D324EC" w:rsidRPr="00A20A36" w:rsidRDefault="002A03CE">
      <w:pPr>
        <w:pStyle w:val="DomylneA"/>
        <w:numPr>
          <w:ilvl w:val="0"/>
          <w:numId w:val="4"/>
        </w:numPr>
        <w:spacing w:line="264" w:lineRule="auto"/>
        <w:jc w:val="both"/>
        <w:rPr>
          <w:rFonts w:ascii="Times New Roman" w:hAnsi="Times New Roman"/>
          <w:lang w:val="pl-PL"/>
        </w:rPr>
      </w:pPr>
      <w:r w:rsidRPr="00A20A36">
        <w:rPr>
          <w:rFonts w:ascii="Times New Roman" w:hAnsi="Times New Roman"/>
          <w:shd w:val="clear" w:color="auto" w:fill="FEFEFE"/>
          <w:lang w:val="pl-PL"/>
        </w:rPr>
        <w:t xml:space="preserve">Skutek uchylenia się od zawarcia umowy sprzedaży nieruchomości: jeżeli osoba ustalona jako nabywca nieruchomości nie przystąpi bez usprawiedliwienia do zawarcia umowy w terminie, o którym mowa w pkt 9 </w:t>
      </w:r>
      <w:proofErr w:type="spellStart"/>
      <w:r w:rsidRPr="00A20A36">
        <w:rPr>
          <w:rFonts w:ascii="Times New Roman" w:hAnsi="Times New Roman"/>
          <w:shd w:val="clear" w:color="auto" w:fill="FEFEFE"/>
          <w:lang w:val="pl-PL"/>
        </w:rPr>
        <w:t>ppkt</w:t>
      </w:r>
      <w:proofErr w:type="spellEnd"/>
      <w:r w:rsidRPr="00A20A36">
        <w:rPr>
          <w:rFonts w:ascii="Times New Roman" w:hAnsi="Times New Roman"/>
          <w:shd w:val="clear" w:color="auto" w:fill="FEFEFE"/>
          <w:lang w:val="pl-PL"/>
        </w:rPr>
        <w:t xml:space="preserve"> 1,  Sprzedający może odstąpić od zawarcia umowy, a wpłacone wadium nie będzie podlegać zwrotowi.</w:t>
      </w:r>
    </w:p>
    <w:p w14:paraId="00153C93" w14:textId="77777777" w:rsidR="00D324EC" w:rsidRPr="00A20A36" w:rsidRDefault="002A03CE">
      <w:pPr>
        <w:pStyle w:val="DomylneA"/>
        <w:numPr>
          <w:ilvl w:val="0"/>
          <w:numId w:val="4"/>
        </w:numPr>
        <w:spacing w:line="264" w:lineRule="auto"/>
        <w:jc w:val="both"/>
        <w:rPr>
          <w:rFonts w:ascii="Times New Roman" w:hAnsi="Times New Roman"/>
          <w:lang w:val="pl-PL"/>
        </w:rPr>
      </w:pPr>
      <w:r w:rsidRPr="00A20A36">
        <w:rPr>
          <w:rFonts w:ascii="Times New Roman" w:hAnsi="Times New Roman"/>
          <w:shd w:val="clear" w:color="auto" w:fill="FEFEFE"/>
          <w:lang w:val="pl-PL"/>
        </w:rPr>
        <w:t xml:space="preserve">Koszty zakupu nieruchomości, w tym koszty aktu notarialnego, ponosi nabywca. </w:t>
      </w:r>
    </w:p>
    <w:p w14:paraId="49C180BC" w14:textId="77777777" w:rsidR="00D324EC" w:rsidRPr="008B188F" w:rsidRDefault="002A03CE">
      <w:pPr>
        <w:pStyle w:val="DomylneA"/>
        <w:numPr>
          <w:ilvl w:val="0"/>
          <w:numId w:val="4"/>
        </w:numPr>
        <w:spacing w:line="264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u w:color="FF0000"/>
          <w:shd w:val="clear" w:color="auto" w:fill="FEFEFE"/>
        </w:rPr>
        <w:t>Opis infrastruktury technicznej:</w:t>
      </w:r>
    </w:p>
    <w:p w14:paraId="2398AD1B" w14:textId="77777777" w:rsidR="008B188F" w:rsidRDefault="008B188F" w:rsidP="008B188F">
      <w:pPr>
        <w:pStyle w:val="DomylneA"/>
        <w:spacing w:line="264" w:lineRule="auto"/>
        <w:ind w:left="393"/>
        <w:jc w:val="both"/>
        <w:rPr>
          <w:rFonts w:ascii="Times New Roman" w:hAnsi="Times New Roman"/>
        </w:rPr>
      </w:pPr>
    </w:p>
    <w:p w14:paraId="1F748205" w14:textId="77777777" w:rsidR="00D324EC" w:rsidRDefault="002A03CE">
      <w:pPr>
        <w:pStyle w:val="DomylneA"/>
        <w:spacing w:line="264" w:lineRule="auto"/>
        <w:ind w:left="393"/>
        <w:jc w:val="both"/>
        <w:rPr>
          <w:rFonts w:ascii="Times New Roman" w:eastAsia="Times New Roman" w:hAnsi="Times New Roman" w:cs="Times New Roman"/>
          <w:b/>
          <w:bCs/>
          <w:u w:color="FF0000"/>
          <w:shd w:val="clear" w:color="auto" w:fill="FEFEFE"/>
        </w:rPr>
      </w:pPr>
      <w:r>
        <w:rPr>
          <w:rFonts w:ascii="Times New Roman" w:hAnsi="Times New Roman"/>
          <w:b/>
          <w:bCs/>
          <w:u w:color="FF0000"/>
          <w:shd w:val="clear" w:color="auto" w:fill="FEFEFE"/>
        </w:rPr>
        <w:t>Układ drogowy</w:t>
      </w:r>
    </w:p>
    <w:p w14:paraId="53ACB323" w14:textId="77777777" w:rsidR="00D324EC" w:rsidRDefault="002A03CE">
      <w:pPr>
        <w:pStyle w:val="DomylneA"/>
        <w:spacing w:line="264" w:lineRule="auto"/>
        <w:ind w:left="393"/>
        <w:jc w:val="both"/>
        <w:rPr>
          <w:rFonts w:ascii="Times New Roman" w:hAnsi="Times New Roman"/>
          <w:u w:color="FF0000"/>
          <w:shd w:val="clear" w:color="auto" w:fill="FEFEFE"/>
          <w:lang w:val="pl-PL"/>
        </w:rPr>
      </w:pPr>
      <w:r w:rsidRPr="00A20A36">
        <w:rPr>
          <w:rFonts w:ascii="Times New Roman" w:hAnsi="Times New Roman"/>
          <w:u w:color="FF0000"/>
          <w:shd w:val="clear" w:color="auto" w:fill="FEFEFE"/>
          <w:lang w:val="pl-PL"/>
        </w:rPr>
        <w:t xml:space="preserve">Nieruchomość usytuowana jest bezpośrednio przy ul. </w:t>
      </w:r>
      <w:r w:rsidRPr="008B188F">
        <w:rPr>
          <w:rFonts w:ascii="Times New Roman" w:hAnsi="Times New Roman"/>
          <w:u w:color="FF0000"/>
          <w:shd w:val="clear" w:color="auto" w:fill="FEFEFE"/>
          <w:lang w:val="pl-PL"/>
        </w:rPr>
        <w:t xml:space="preserve">Alberta </w:t>
      </w:r>
      <w:proofErr w:type="spellStart"/>
      <w:r w:rsidRPr="008B188F">
        <w:rPr>
          <w:rFonts w:ascii="Times New Roman" w:hAnsi="Times New Roman"/>
          <w:u w:color="FF0000"/>
          <w:shd w:val="clear" w:color="auto" w:fill="FEFEFE"/>
          <w:lang w:val="pl-PL"/>
        </w:rPr>
        <w:t>Borsiga</w:t>
      </w:r>
      <w:proofErr w:type="spellEnd"/>
      <w:r w:rsidRPr="008B188F">
        <w:rPr>
          <w:rFonts w:ascii="Times New Roman" w:hAnsi="Times New Roman"/>
          <w:u w:color="FF0000"/>
          <w:shd w:val="clear" w:color="auto" w:fill="FEFEFE"/>
          <w:lang w:val="pl-PL"/>
        </w:rPr>
        <w:t xml:space="preserve">. </w:t>
      </w:r>
      <w:r w:rsidRPr="00A20A36">
        <w:rPr>
          <w:rFonts w:ascii="Times New Roman" w:hAnsi="Times New Roman"/>
          <w:u w:color="FF0000"/>
          <w:shd w:val="clear" w:color="auto" w:fill="FEFEFE"/>
          <w:lang w:val="pl-PL"/>
        </w:rPr>
        <w:t xml:space="preserve">Dostęp do nieruchomości od drogi publicznej znajduje się przy południowej granicy działki nr 89/3. </w:t>
      </w:r>
    </w:p>
    <w:p w14:paraId="2C5080F9" w14:textId="77777777" w:rsidR="008B188F" w:rsidRPr="00A20A36" w:rsidRDefault="008B188F">
      <w:pPr>
        <w:pStyle w:val="DomylneA"/>
        <w:spacing w:line="264" w:lineRule="auto"/>
        <w:ind w:left="393"/>
        <w:jc w:val="both"/>
        <w:rPr>
          <w:rFonts w:ascii="Times New Roman" w:eastAsia="Times New Roman" w:hAnsi="Times New Roman" w:cs="Times New Roman"/>
          <w:u w:color="FF0000"/>
          <w:shd w:val="clear" w:color="auto" w:fill="FEFEFE"/>
          <w:lang w:val="pl-PL"/>
        </w:rPr>
      </w:pPr>
    </w:p>
    <w:p w14:paraId="23611DD5" w14:textId="77777777" w:rsidR="00D324EC" w:rsidRPr="00A20A36" w:rsidRDefault="002A03CE">
      <w:pPr>
        <w:pStyle w:val="DomylneA"/>
        <w:spacing w:line="264" w:lineRule="auto"/>
        <w:ind w:left="393"/>
        <w:jc w:val="both"/>
        <w:rPr>
          <w:rFonts w:ascii="Times New Roman" w:eastAsia="Times New Roman" w:hAnsi="Times New Roman" w:cs="Times New Roman"/>
          <w:b/>
          <w:bCs/>
          <w:u w:color="FF0000"/>
          <w:shd w:val="clear" w:color="auto" w:fill="FEFEFE"/>
          <w:lang w:val="pl-PL"/>
        </w:rPr>
      </w:pPr>
      <w:r w:rsidRPr="00A20A36">
        <w:rPr>
          <w:rFonts w:ascii="Times New Roman" w:hAnsi="Times New Roman"/>
          <w:b/>
          <w:bCs/>
          <w:u w:color="FF0000"/>
          <w:shd w:val="clear" w:color="auto" w:fill="FEFEFE"/>
          <w:lang w:val="pl-PL"/>
        </w:rPr>
        <w:t>Kanalizacja sanitarna</w:t>
      </w:r>
    </w:p>
    <w:p w14:paraId="5FC23F3B" w14:textId="77777777" w:rsidR="00D324EC" w:rsidRPr="00A20A36" w:rsidRDefault="002A03CE">
      <w:pPr>
        <w:pStyle w:val="DomylneA"/>
        <w:spacing w:line="264" w:lineRule="auto"/>
        <w:ind w:left="393"/>
        <w:jc w:val="both"/>
        <w:rPr>
          <w:rFonts w:ascii="Times New Roman" w:eastAsia="Times New Roman" w:hAnsi="Times New Roman" w:cs="Times New Roman"/>
          <w:u w:color="FF0000"/>
          <w:shd w:val="clear" w:color="auto" w:fill="FEFEFE"/>
          <w:lang w:val="pl-PL"/>
        </w:rPr>
      </w:pPr>
      <w:r w:rsidRPr="00A20A36">
        <w:rPr>
          <w:rFonts w:ascii="Times New Roman" w:hAnsi="Times New Roman"/>
          <w:u w:color="FF0000"/>
          <w:shd w:val="clear" w:color="auto" w:fill="FEFEFE"/>
          <w:lang w:val="pl-PL"/>
        </w:rPr>
        <w:t xml:space="preserve">Przebieg istniejącej sieci kanalizacji sanitarnej kształtuje się w następujący sposób: </w:t>
      </w:r>
    </w:p>
    <w:p w14:paraId="3A00A5E2" w14:textId="77777777" w:rsidR="00D324EC" w:rsidRDefault="002A03CE">
      <w:pPr>
        <w:pStyle w:val="DomylneA"/>
        <w:spacing w:line="264" w:lineRule="auto"/>
        <w:ind w:left="393"/>
        <w:jc w:val="both"/>
        <w:rPr>
          <w:rFonts w:ascii="Times New Roman" w:hAnsi="Times New Roman"/>
          <w:u w:color="FF0000"/>
          <w:shd w:val="clear" w:color="auto" w:fill="FEFEFE"/>
          <w:lang w:val="pl-PL"/>
        </w:rPr>
      </w:pPr>
      <w:r w:rsidRPr="00A20A36">
        <w:rPr>
          <w:rFonts w:ascii="Times New Roman" w:hAnsi="Times New Roman"/>
          <w:u w:color="FF0000"/>
          <w:shd w:val="clear" w:color="auto" w:fill="FEFEFE"/>
          <w:lang w:val="pl-PL"/>
        </w:rPr>
        <w:t xml:space="preserve">wzdłuż  pasa drogowego przy południowej granicy działki nr 89/3 przebiega kanalizacja sanitarna o średnicy DN 200. </w:t>
      </w:r>
    </w:p>
    <w:p w14:paraId="287E5491" w14:textId="77777777" w:rsidR="008B188F" w:rsidRPr="00A20A36" w:rsidRDefault="008B188F">
      <w:pPr>
        <w:pStyle w:val="DomylneA"/>
        <w:spacing w:line="264" w:lineRule="auto"/>
        <w:ind w:left="393"/>
        <w:jc w:val="both"/>
        <w:rPr>
          <w:rFonts w:ascii="Times New Roman" w:eastAsia="Times New Roman" w:hAnsi="Times New Roman" w:cs="Times New Roman"/>
          <w:u w:color="FF0000"/>
          <w:shd w:val="clear" w:color="auto" w:fill="FEFEFE"/>
          <w:lang w:val="pl-PL"/>
        </w:rPr>
      </w:pPr>
    </w:p>
    <w:p w14:paraId="45E894B6" w14:textId="77777777" w:rsidR="00D324EC" w:rsidRPr="00A20A36" w:rsidRDefault="002A03CE">
      <w:pPr>
        <w:pStyle w:val="DomylneA"/>
        <w:spacing w:line="264" w:lineRule="auto"/>
        <w:ind w:left="393"/>
        <w:jc w:val="both"/>
        <w:rPr>
          <w:rFonts w:ascii="Times New Roman" w:eastAsia="Times New Roman" w:hAnsi="Times New Roman" w:cs="Times New Roman"/>
          <w:b/>
          <w:bCs/>
          <w:u w:color="FF0000"/>
          <w:shd w:val="clear" w:color="auto" w:fill="FEFEFE"/>
          <w:lang w:val="pl-PL"/>
        </w:rPr>
      </w:pPr>
      <w:r w:rsidRPr="00A20A36">
        <w:rPr>
          <w:rFonts w:ascii="Times New Roman" w:hAnsi="Times New Roman"/>
          <w:b/>
          <w:bCs/>
          <w:u w:color="FF0000"/>
          <w:shd w:val="clear" w:color="auto" w:fill="FEFEFE"/>
          <w:lang w:val="pl-PL"/>
        </w:rPr>
        <w:t>Kanalizacja deszczowa</w:t>
      </w:r>
    </w:p>
    <w:p w14:paraId="069DDA25" w14:textId="77777777" w:rsidR="00D324EC" w:rsidRPr="00A20A36" w:rsidRDefault="002A03CE">
      <w:pPr>
        <w:pStyle w:val="DomylneA"/>
        <w:spacing w:line="264" w:lineRule="auto"/>
        <w:ind w:left="393"/>
        <w:jc w:val="both"/>
        <w:rPr>
          <w:rFonts w:ascii="Times New Roman" w:eastAsia="Times New Roman" w:hAnsi="Times New Roman" w:cs="Times New Roman"/>
          <w:u w:color="FF0000"/>
          <w:shd w:val="clear" w:color="auto" w:fill="FEFEFE"/>
          <w:lang w:val="pl-PL"/>
        </w:rPr>
      </w:pPr>
      <w:r w:rsidRPr="00A20A36">
        <w:rPr>
          <w:rFonts w:ascii="Times New Roman" w:hAnsi="Times New Roman"/>
          <w:u w:color="FF0000"/>
          <w:shd w:val="clear" w:color="auto" w:fill="FEFEFE"/>
          <w:lang w:val="pl-PL"/>
        </w:rPr>
        <w:t xml:space="preserve">Przebieg istniejącej sieci kanalizacji deszczowej kształtuje się w następujący sposób: </w:t>
      </w:r>
    </w:p>
    <w:p w14:paraId="70C6709D" w14:textId="77777777" w:rsidR="00D324EC" w:rsidRDefault="002A03CE">
      <w:pPr>
        <w:pStyle w:val="DomylneA"/>
        <w:spacing w:line="264" w:lineRule="auto"/>
        <w:ind w:left="393"/>
        <w:jc w:val="both"/>
        <w:rPr>
          <w:rFonts w:ascii="Times New Roman" w:hAnsi="Times New Roman"/>
          <w:u w:color="FF0000"/>
          <w:shd w:val="clear" w:color="auto" w:fill="FEFEFE"/>
          <w:lang w:val="pl-PL"/>
        </w:rPr>
      </w:pPr>
      <w:r w:rsidRPr="00A20A36">
        <w:rPr>
          <w:rFonts w:ascii="Times New Roman" w:hAnsi="Times New Roman"/>
          <w:u w:color="FF0000"/>
          <w:shd w:val="clear" w:color="auto" w:fill="FEFEFE"/>
          <w:lang w:val="pl-PL"/>
        </w:rPr>
        <w:lastRenderedPageBreak/>
        <w:t xml:space="preserve">wzdłuż  pasa drogowego przy południowej granicy działki nr 89/3 przebiega kanalizacja deszczowa o średnicy DN 500-600. </w:t>
      </w:r>
    </w:p>
    <w:p w14:paraId="52528358" w14:textId="77777777" w:rsidR="008B188F" w:rsidRPr="00A20A36" w:rsidRDefault="008B188F">
      <w:pPr>
        <w:pStyle w:val="DomylneA"/>
        <w:spacing w:line="264" w:lineRule="auto"/>
        <w:ind w:left="393"/>
        <w:jc w:val="both"/>
        <w:rPr>
          <w:rFonts w:ascii="Times New Roman" w:eastAsia="Times New Roman" w:hAnsi="Times New Roman" w:cs="Times New Roman"/>
          <w:u w:color="FF0000"/>
          <w:shd w:val="clear" w:color="auto" w:fill="FEFEFE"/>
          <w:lang w:val="pl-PL"/>
        </w:rPr>
      </w:pPr>
    </w:p>
    <w:p w14:paraId="07DB3990" w14:textId="77777777" w:rsidR="00D324EC" w:rsidRPr="00A20A36" w:rsidRDefault="002A03CE">
      <w:pPr>
        <w:pStyle w:val="DomylneA"/>
        <w:spacing w:line="264" w:lineRule="auto"/>
        <w:ind w:left="393"/>
        <w:jc w:val="both"/>
        <w:rPr>
          <w:rFonts w:ascii="Times New Roman" w:eastAsia="Times New Roman" w:hAnsi="Times New Roman" w:cs="Times New Roman"/>
          <w:b/>
          <w:bCs/>
          <w:u w:color="FF0000"/>
          <w:shd w:val="clear" w:color="auto" w:fill="FEFEFE"/>
          <w:lang w:val="pl-PL"/>
        </w:rPr>
      </w:pPr>
      <w:r w:rsidRPr="00A20A36">
        <w:rPr>
          <w:rFonts w:ascii="Times New Roman" w:hAnsi="Times New Roman"/>
          <w:b/>
          <w:bCs/>
          <w:u w:color="FF0000"/>
          <w:shd w:val="clear" w:color="auto" w:fill="FEFEFE"/>
          <w:lang w:val="pl-PL"/>
        </w:rPr>
        <w:t>Wodociąg</w:t>
      </w:r>
    </w:p>
    <w:p w14:paraId="003C0CFA" w14:textId="77777777" w:rsidR="00D324EC" w:rsidRPr="00A20A36" w:rsidRDefault="002A03CE">
      <w:pPr>
        <w:pStyle w:val="DomylneA"/>
        <w:spacing w:line="264" w:lineRule="auto"/>
        <w:ind w:left="393"/>
        <w:jc w:val="both"/>
        <w:rPr>
          <w:rFonts w:ascii="Times New Roman" w:eastAsia="Times New Roman" w:hAnsi="Times New Roman" w:cs="Times New Roman"/>
          <w:u w:color="FF0000"/>
          <w:shd w:val="clear" w:color="auto" w:fill="FEFEFE"/>
          <w:lang w:val="pl-PL"/>
        </w:rPr>
      </w:pPr>
      <w:r w:rsidRPr="00A20A36">
        <w:rPr>
          <w:rFonts w:ascii="Times New Roman" w:hAnsi="Times New Roman"/>
          <w:u w:color="FF0000"/>
          <w:shd w:val="clear" w:color="auto" w:fill="FEFEFE"/>
          <w:lang w:val="pl-PL"/>
        </w:rPr>
        <w:t xml:space="preserve">Przebieg istniejącej sieci wodociągowej kształtuje się w następujący sposób: </w:t>
      </w:r>
    </w:p>
    <w:p w14:paraId="1ACA871F" w14:textId="77777777" w:rsidR="00D324EC" w:rsidRDefault="002A03CE">
      <w:pPr>
        <w:pStyle w:val="DomylneA"/>
        <w:spacing w:line="264" w:lineRule="auto"/>
        <w:ind w:left="393"/>
        <w:jc w:val="both"/>
        <w:rPr>
          <w:rFonts w:ascii="Times New Roman" w:hAnsi="Times New Roman"/>
          <w:u w:color="FF0000"/>
          <w:shd w:val="clear" w:color="auto" w:fill="FEFEFE"/>
          <w:lang w:val="pl-PL"/>
        </w:rPr>
      </w:pPr>
      <w:r w:rsidRPr="00A20A36">
        <w:rPr>
          <w:rFonts w:ascii="Times New Roman" w:hAnsi="Times New Roman"/>
          <w:u w:color="FF0000"/>
          <w:shd w:val="clear" w:color="auto" w:fill="FEFEFE"/>
          <w:lang w:val="pl-PL"/>
        </w:rPr>
        <w:t xml:space="preserve">wzdłuż  pasa drogowego przy południowej granicy działki nr 89/3  przebiega wodociąg o średnicy DN 225. </w:t>
      </w:r>
    </w:p>
    <w:p w14:paraId="19C4EA67" w14:textId="77777777" w:rsidR="008B188F" w:rsidRPr="00A20A36" w:rsidRDefault="008B188F">
      <w:pPr>
        <w:pStyle w:val="DomylneA"/>
        <w:spacing w:line="264" w:lineRule="auto"/>
        <w:ind w:left="393"/>
        <w:jc w:val="both"/>
        <w:rPr>
          <w:rFonts w:ascii="Times New Roman" w:eastAsia="Times New Roman" w:hAnsi="Times New Roman" w:cs="Times New Roman"/>
          <w:u w:color="FF0000"/>
          <w:shd w:val="clear" w:color="auto" w:fill="FEFEFE"/>
          <w:lang w:val="pl-PL"/>
        </w:rPr>
      </w:pPr>
    </w:p>
    <w:p w14:paraId="66AE81DC" w14:textId="77777777" w:rsidR="00D324EC" w:rsidRPr="00A20A36" w:rsidRDefault="002A03CE">
      <w:pPr>
        <w:pStyle w:val="DomylneA"/>
        <w:spacing w:line="264" w:lineRule="auto"/>
        <w:ind w:left="393"/>
        <w:jc w:val="both"/>
        <w:rPr>
          <w:rFonts w:ascii="Times New Roman" w:eastAsia="Times New Roman" w:hAnsi="Times New Roman" w:cs="Times New Roman"/>
          <w:b/>
          <w:bCs/>
          <w:u w:color="FF0000"/>
          <w:shd w:val="clear" w:color="auto" w:fill="FEFEFE"/>
          <w:lang w:val="pl-PL"/>
        </w:rPr>
      </w:pPr>
      <w:r w:rsidRPr="00A20A36">
        <w:rPr>
          <w:rFonts w:ascii="Times New Roman" w:hAnsi="Times New Roman"/>
          <w:b/>
          <w:bCs/>
          <w:u w:color="FF0000"/>
          <w:shd w:val="clear" w:color="auto" w:fill="FEFEFE"/>
          <w:lang w:val="pl-PL"/>
        </w:rPr>
        <w:t>Gaz ziemny</w:t>
      </w:r>
    </w:p>
    <w:p w14:paraId="4FB8B5BB" w14:textId="77777777" w:rsidR="00D324EC" w:rsidRPr="00A20A36" w:rsidRDefault="002A03CE">
      <w:pPr>
        <w:pStyle w:val="DomylneA"/>
        <w:spacing w:line="264" w:lineRule="auto"/>
        <w:ind w:left="393"/>
        <w:jc w:val="both"/>
        <w:rPr>
          <w:rFonts w:ascii="Times New Roman" w:eastAsia="Times New Roman" w:hAnsi="Times New Roman" w:cs="Times New Roman"/>
          <w:u w:color="FF0000"/>
          <w:shd w:val="clear" w:color="auto" w:fill="FEFEFE"/>
          <w:lang w:val="pl-PL"/>
        </w:rPr>
      </w:pPr>
      <w:r w:rsidRPr="00A20A36">
        <w:rPr>
          <w:rFonts w:ascii="Times New Roman" w:hAnsi="Times New Roman"/>
          <w:u w:color="FF0000"/>
          <w:shd w:val="clear" w:color="auto" w:fill="FEFEFE"/>
          <w:lang w:val="pl-PL"/>
        </w:rPr>
        <w:t xml:space="preserve">Przebieg istniejącej sieci gazowej kształtuje się w następujący sposób: </w:t>
      </w:r>
    </w:p>
    <w:p w14:paraId="7C20947B" w14:textId="77777777" w:rsidR="00D324EC" w:rsidRPr="00A20A36" w:rsidRDefault="002A03CE">
      <w:pPr>
        <w:pStyle w:val="DomylneA"/>
        <w:spacing w:line="264" w:lineRule="auto"/>
        <w:ind w:left="393"/>
        <w:jc w:val="both"/>
        <w:rPr>
          <w:rFonts w:ascii="Times New Roman" w:eastAsia="Times New Roman" w:hAnsi="Times New Roman" w:cs="Times New Roman"/>
          <w:u w:color="FF0000"/>
          <w:shd w:val="clear" w:color="auto" w:fill="FEFEFE"/>
          <w:lang w:val="pl-PL"/>
        </w:rPr>
      </w:pPr>
      <w:r w:rsidRPr="00A20A36">
        <w:rPr>
          <w:rFonts w:ascii="Times New Roman" w:hAnsi="Times New Roman"/>
          <w:u w:color="FF0000"/>
          <w:shd w:val="clear" w:color="auto" w:fill="FEFEFE"/>
          <w:lang w:val="pl-PL"/>
        </w:rPr>
        <w:t>wzdłuż  pasa drogowego przy południowej granicy działki nr 89/3 przebiega gazociąg średniego ciśnienia.</w:t>
      </w:r>
    </w:p>
    <w:p w14:paraId="08ED32D1" w14:textId="77777777" w:rsidR="00D324EC" w:rsidRDefault="002A03CE">
      <w:pPr>
        <w:pStyle w:val="DomylneA"/>
        <w:spacing w:line="264" w:lineRule="auto"/>
        <w:ind w:left="393"/>
        <w:jc w:val="both"/>
        <w:rPr>
          <w:rFonts w:ascii="Times New Roman" w:hAnsi="Times New Roman"/>
          <w:u w:color="FF0000"/>
          <w:shd w:val="clear" w:color="auto" w:fill="FEFEFE"/>
          <w:lang w:val="pl-PL"/>
        </w:rPr>
      </w:pPr>
      <w:r w:rsidRPr="00A20A36">
        <w:rPr>
          <w:rFonts w:ascii="Times New Roman" w:hAnsi="Times New Roman"/>
          <w:u w:color="FF0000"/>
          <w:shd w:val="clear" w:color="auto" w:fill="FEFEFE"/>
          <w:lang w:val="pl-PL"/>
        </w:rPr>
        <w:t>Istnieje możliwość podłączenia gazu ziemnego na warunkach ustalonych z Polską Spółką Gazownictwa w Zabrzu.</w:t>
      </w:r>
    </w:p>
    <w:p w14:paraId="5504C906" w14:textId="77777777" w:rsidR="008B188F" w:rsidRPr="00A20A36" w:rsidRDefault="008B188F">
      <w:pPr>
        <w:pStyle w:val="DomylneA"/>
        <w:spacing w:line="264" w:lineRule="auto"/>
        <w:ind w:left="393"/>
        <w:jc w:val="both"/>
        <w:rPr>
          <w:rFonts w:ascii="Times New Roman" w:eastAsia="Times New Roman" w:hAnsi="Times New Roman" w:cs="Times New Roman"/>
          <w:u w:color="FF0000"/>
          <w:shd w:val="clear" w:color="auto" w:fill="FEFEFE"/>
          <w:lang w:val="pl-PL"/>
        </w:rPr>
      </w:pPr>
    </w:p>
    <w:p w14:paraId="0EC3206B" w14:textId="77777777" w:rsidR="00D324EC" w:rsidRPr="00A20A36" w:rsidRDefault="002A03CE">
      <w:pPr>
        <w:pStyle w:val="DomylneA"/>
        <w:spacing w:line="264" w:lineRule="auto"/>
        <w:ind w:left="393"/>
        <w:jc w:val="both"/>
        <w:rPr>
          <w:rFonts w:ascii="Times New Roman" w:eastAsia="Times New Roman" w:hAnsi="Times New Roman" w:cs="Times New Roman"/>
          <w:b/>
          <w:bCs/>
          <w:u w:color="FF0000"/>
          <w:shd w:val="clear" w:color="auto" w:fill="FEFEFE"/>
          <w:lang w:val="pl-PL"/>
        </w:rPr>
      </w:pPr>
      <w:r w:rsidRPr="00A20A36">
        <w:rPr>
          <w:rFonts w:ascii="Times New Roman" w:hAnsi="Times New Roman"/>
          <w:b/>
          <w:bCs/>
          <w:u w:color="FF0000"/>
          <w:shd w:val="clear" w:color="auto" w:fill="FEFEFE"/>
          <w:lang w:val="pl-PL"/>
        </w:rPr>
        <w:t>Energia elektryczna</w:t>
      </w:r>
    </w:p>
    <w:p w14:paraId="40EA159D" w14:textId="7C163546" w:rsidR="00D324EC" w:rsidRDefault="002A03CE">
      <w:pPr>
        <w:pStyle w:val="DomylneA"/>
        <w:spacing w:line="264" w:lineRule="auto"/>
        <w:ind w:left="393"/>
        <w:jc w:val="both"/>
        <w:rPr>
          <w:rFonts w:ascii="Times New Roman" w:hAnsi="Times New Roman"/>
          <w:u w:color="FF0000"/>
          <w:shd w:val="clear" w:color="auto" w:fill="FEFEFE"/>
          <w:lang w:val="pl-PL"/>
        </w:rPr>
      </w:pPr>
      <w:r w:rsidRPr="00A20A36">
        <w:rPr>
          <w:rFonts w:ascii="Times New Roman" w:hAnsi="Times New Roman"/>
          <w:u w:color="FF0000"/>
          <w:shd w:val="clear" w:color="auto" w:fill="FEFEFE"/>
          <w:lang w:val="pl-PL"/>
        </w:rPr>
        <w:t>Wzdłuż pasa drogowego, przy południowej granicy działki nr 89/3 usytuowany został kabel elektroenergetyczny niskiego napięcia zasilający oświetlenie uliczne.</w:t>
      </w:r>
      <w:r w:rsidR="00A20A36">
        <w:rPr>
          <w:rFonts w:ascii="Times New Roman" w:hAnsi="Times New Roman"/>
          <w:u w:color="FF0000"/>
          <w:shd w:val="clear" w:color="auto" w:fill="FEFEFE"/>
          <w:lang w:val="pl-PL"/>
        </w:rPr>
        <w:t xml:space="preserve"> </w:t>
      </w:r>
      <w:r w:rsidRPr="00A20A36">
        <w:rPr>
          <w:rFonts w:ascii="Times New Roman" w:hAnsi="Times New Roman"/>
          <w:u w:color="FF0000"/>
          <w:shd w:val="clear" w:color="auto" w:fill="FEFEFE"/>
          <w:lang w:val="pl-PL"/>
        </w:rPr>
        <w:t xml:space="preserve">Zakład energetyczny wybudował </w:t>
      </w:r>
      <w:r w:rsidR="00A20A36">
        <w:rPr>
          <w:rFonts w:ascii="Times New Roman" w:hAnsi="Times New Roman"/>
          <w:u w:color="FF0000"/>
          <w:shd w:val="clear" w:color="auto" w:fill="FEFEFE"/>
          <w:lang w:val="pl-PL"/>
        </w:rPr>
        <w:t xml:space="preserve">również </w:t>
      </w:r>
      <w:r w:rsidRPr="00A20A36">
        <w:rPr>
          <w:rFonts w:ascii="Times New Roman" w:hAnsi="Times New Roman"/>
          <w:u w:color="FF0000"/>
          <w:shd w:val="clear" w:color="auto" w:fill="FEFEFE"/>
          <w:lang w:val="pl-PL"/>
        </w:rPr>
        <w:t>linię sieci elektroenergetycznej średniego napięcia</w:t>
      </w:r>
      <w:r w:rsidR="00A20A36">
        <w:rPr>
          <w:rFonts w:ascii="Times New Roman" w:hAnsi="Times New Roman"/>
          <w:u w:color="FF0000"/>
          <w:shd w:val="clear" w:color="auto" w:fill="FEFEFE"/>
          <w:lang w:val="pl-PL"/>
        </w:rPr>
        <w:t xml:space="preserve"> ze stacją przyłączeniową położonej na działce nr 88/3 sąsiadującej z działką nr 89/3. Nabywca w celu uzyskania przyłącza elektroenergetycznego winien wystąpić z wnioskiem o wydanie warunków technicznych </w:t>
      </w:r>
      <w:r w:rsidR="001262C6">
        <w:rPr>
          <w:rFonts w:ascii="Times New Roman" w:hAnsi="Times New Roman"/>
          <w:u w:color="FF0000"/>
          <w:shd w:val="clear" w:color="auto" w:fill="FEFEFE"/>
          <w:lang w:val="pl-PL"/>
        </w:rPr>
        <w:t xml:space="preserve">przyłącza </w:t>
      </w:r>
      <w:r w:rsidR="00A20A36">
        <w:rPr>
          <w:rFonts w:ascii="Times New Roman" w:hAnsi="Times New Roman"/>
          <w:u w:color="FF0000"/>
          <w:shd w:val="clear" w:color="auto" w:fill="FEFEFE"/>
          <w:lang w:val="pl-PL"/>
        </w:rPr>
        <w:t>oraz podpisać umowę z zakładem elektroenergetycznym</w:t>
      </w:r>
      <w:r w:rsidR="001262C6">
        <w:rPr>
          <w:rFonts w:ascii="Times New Roman" w:hAnsi="Times New Roman"/>
          <w:u w:color="FF0000"/>
          <w:shd w:val="clear" w:color="auto" w:fill="FEFEFE"/>
          <w:lang w:val="pl-PL"/>
        </w:rPr>
        <w:t xml:space="preserve">. </w:t>
      </w:r>
    </w:p>
    <w:p w14:paraId="2E3F039D" w14:textId="77777777" w:rsidR="00A20A36" w:rsidRPr="00A20A36" w:rsidRDefault="00A20A36">
      <w:pPr>
        <w:pStyle w:val="DomylneA"/>
        <w:spacing w:line="264" w:lineRule="auto"/>
        <w:ind w:left="393"/>
        <w:jc w:val="both"/>
        <w:rPr>
          <w:rFonts w:ascii="Times New Roman" w:eastAsia="Times New Roman" w:hAnsi="Times New Roman" w:cs="Times New Roman"/>
          <w:u w:color="FF0000"/>
          <w:shd w:val="clear" w:color="auto" w:fill="FEFEFE"/>
          <w:lang w:val="pl-PL"/>
        </w:rPr>
      </w:pPr>
    </w:p>
    <w:p w14:paraId="507B10DC" w14:textId="77777777" w:rsidR="00D324EC" w:rsidRPr="001262C6" w:rsidRDefault="002A03CE">
      <w:pPr>
        <w:pStyle w:val="DomylneA"/>
        <w:spacing w:line="264" w:lineRule="auto"/>
        <w:ind w:left="393"/>
        <w:jc w:val="both"/>
        <w:rPr>
          <w:rFonts w:ascii="Times New Roman" w:hAnsi="Times New Roman"/>
          <w:b/>
          <w:bCs/>
          <w:u w:color="FF0000"/>
          <w:shd w:val="clear" w:color="auto" w:fill="FEFEFE"/>
          <w:lang w:val="pl-PL"/>
        </w:rPr>
      </w:pPr>
      <w:r w:rsidRPr="001262C6">
        <w:rPr>
          <w:rFonts w:ascii="Times New Roman" w:hAnsi="Times New Roman"/>
          <w:b/>
          <w:bCs/>
          <w:u w:color="FF0000"/>
          <w:shd w:val="clear" w:color="auto" w:fill="FEFEFE"/>
          <w:lang w:val="pl-PL"/>
        </w:rPr>
        <w:t>Szczegółowe warunki, w tym termin i miejsce podłączenia mediów, określają właściciele infrastruktury technicznej poprzez wydanie, na wniosek inwestora, warunków technicznych przyłączenia do sieci.</w:t>
      </w:r>
    </w:p>
    <w:p w14:paraId="6F331F99" w14:textId="77777777" w:rsidR="00A20A36" w:rsidRPr="00A20A36" w:rsidRDefault="00A20A36">
      <w:pPr>
        <w:pStyle w:val="DomylneA"/>
        <w:spacing w:line="264" w:lineRule="auto"/>
        <w:ind w:left="393"/>
        <w:jc w:val="both"/>
        <w:rPr>
          <w:rFonts w:ascii="Times New Roman" w:eastAsia="Times New Roman" w:hAnsi="Times New Roman" w:cs="Times New Roman"/>
          <w:u w:color="FF0000"/>
          <w:shd w:val="clear" w:color="auto" w:fill="FEFEFE"/>
          <w:lang w:val="pl-PL"/>
        </w:rPr>
      </w:pPr>
    </w:p>
    <w:p w14:paraId="1C429FF7" w14:textId="77777777" w:rsidR="00D324EC" w:rsidRDefault="002A03CE">
      <w:pPr>
        <w:pStyle w:val="DomylneA"/>
        <w:numPr>
          <w:ilvl w:val="0"/>
          <w:numId w:val="4"/>
        </w:numPr>
        <w:spacing w:line="264" w:lineRule="auto"/>
        <w:jc w:val="both"/>
        <w:rPr>
          <w:rFonts w:ascii="Times New Roman" w:hAnsi="Times New Roman"/>
        </w:rPr>
      </w:pPr>
      <w:r w:rsidRPr="00A20A36">
        <w:rPr>
          <w:rFonts w:ascii="Times New Roman" w:hAnsi="Times New Roman"/>
          <w:shd w:val="clear" w:color="auto" w:fill="FEFEFE"/>
          <w:lang w:val="pl-PL"/>
        </w:rPr>
        <w:t xml:space="preserve">Szczegółowych informacji na temat warunków i przedmiotu przetargu udziela Katowicka Specjalna Strefa Ekonomiczna S. A. w Katowicach przy ul. </w:t>
      </w:r>
      <w:r>
        <w:rPr>
          <w:rFonts w:ascii="Times New Roman" w:hAnsi="Times New Roman"/>
          <w:shd w:val="clear" w:color="auto" w:fill="FEFEFE"/>
        </w:rPr>
        <w:t>Wojewódzkiej 42  tel. +48 32  251 07 36.</w:t>
      </w:r>
    </w:p>
    <w:sectPr w:rsidR="00D324EC">
      <w:headerReference w:type="default" r:id="rId7"/>
      <w:footerReference w:type="default" r:id="rId8"/>
      <w:pgSz w:w="11900" w:h="16840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C5BE1" w14:textId="77777777" w:rsidR="002A03CE" w:rsidRDefault="002A03CE">
      <w:r>
        <w:separator/>
      </w:r>
    </w:p>
  </w:endnote>
  <w:endnote w:type="continuationSeparator" w:id="0">
    <w:p w14:paraId="6AA5C5D3" w14:textId="77777777" w:rsidR="002A03CE" w:rsidRDefault="002A0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D10A1" w14:textId="77777777" w:rsidR="00D324EC" w:rsidRDefault="00D324EC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AA4C8" w14:textId="77777777" w:rsidR="002A03CE" w:rsidRDefault="002A03CE">
      <w:r>
        <w:separator/>
      </w:r>
    </w:p>
  </w:footnote>
  <w:footnote w:type="continuationSeparator" w:id="0">
    <w:p w14:paraId="5EB8ED7B" w14:textId="77777777" w:rsidR="002A03CE" w:rsidRDefault="002A0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D01DF" w14:textId="77777777" w:rsidR="00D324EC" w:rsidRDefault="00D324EC">
    <w:pPr>
      <w:pStyle w:val="Nagweki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4552"/>
    <w:multiLevelType w:val="hybridMultilevel"/>
    <w:tmpl w:val="BF0010DC"/>
    <w:numStyleLink w:val="Zaimportowanystyl6"/>
  </w:abstractNum>
  <w:abstractNum w:abstractNumId="1" w15:restartNumberingAfterBreak="0">
    <w:nsid w:val="069B0C2A"/>
    <w:multiLevelType w:val="hybridMultilevel"/>
    <w:tmpl w:val="245E9B30"/>
    <w:numStyleLink w:val="Numery"/>
  </w:abstractNum>
  <w:abstractNum w:abstractNumId="2" w15:restartNumberingAfterBreak="0">
    <w:nsid w:val="330B7CFC"/>
    <w:multiLevelType w:val="hybridMultilevel"/>
    <w:tmpl w:val="245E9B30"/>
    <w:styleLink w:val="Numery"/>
    <w:lvl w:ilvl="0" w:tplc="F3F6D318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276D3AC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4A08978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03E01FE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31EE316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09EA0CA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66C8B2E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C5C76E0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1DC9A5E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367C6516"/>
    <w:multiLevelType w:val="hybridMultilevel"/>
    <w:tmpl w:val="B6A20BFE"/>
    <w:numStyleLink w:val="Zaimportowanystyl2"/>
  </w:abstractNum>
  <w:abstractNum w:abstractNumId="4" w15:restartNumberingAfterBreak="0">
    <w:nsid w:val="389C7146"/>
    <w:multiLevelType w:val="hybridMultilevel"/>
    <w:tmpl w:val="BC06C1A4"/>
    <w:styleLink w:val="Zaimportowanystyl1"/>
    <w:lvl w:ilvl="0" w:tplc="29B08828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F8C7AFA">
      <w:start w:val="1"/>
      <w:numFmt w:val="decimal"/>
      <w:lvlText w:val="%2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45A54F2">
      <w:start w:val="1"/>
      <w:numFmt w:val="decimal"/>
      <w:lvlText w:val="%3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E7E85B4">
      <w:start w:val="1"/>
      <w:numFmt w:val="decimal"/>
      <w:lvlText w:val="%4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E40C720">
      <w:start w:val="1"/>
      <w:numFmt w:val="decimal"/>
      <w:lvlText w:val="%5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A8E5632">
      <w:start w:val="1"/>
      <w:numFmt w:val="decimal"/>
      <w:lvlText w:val="%6."/>
      <w:lvlJc w:val="left"/>
      <w:pPr>
        <w:ind w:left="39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412D810">
      <w:start w:val="1"/>
      <w:numFmt w:val="decimal"/>
      <w:lvlText w:val="%7."/>
      <w:lvlJc w:val="left"/>
      <w:pPr>
        <w:ind w:left="47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A886F58">
      <w:start w:val="1"/>
      <w:numFmt w:val="decimal"/>
      <w:lvlText w:val="%8."/>
      <w:lvlJc w:val="left"/>
      <w:pPr>
        <w:ind w:left="54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B529238">
      <w:start w:val="1"/>
      <w:numFmt w:val="decimal"/>
      <w:lvlText w:val="%9."/>
      <w:lvlJc w:val="left"/>
      <w:pPr>
        <w:ind w:left="61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4DC2625A"/>
    <w:multiLevelType w:val="hybridMultilevel"/>
    <w:tmpl w:val="BF0010DC"/>
    <w:styleLink w:val="Zaimportowanystyl6"/>
    <w:lvl w:ilvl="0" w:tplc="049AC276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354BC48">
      <w:start w:val="1"/>
      <w:numFmt w:val="decimal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99E977C">
      <w:start w:val="1"/>
      <w:numFmt w:val="decimal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7DE3C5A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C562C4C">
      <w:start w:val="1"/>
      <w:numFmt w:val="decimal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3BC63A2">
      <w:start w:val="1"/>
      <w:numFmt w:val="decimal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CA44554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772871C">
      <w:start w:val="1"/>
      <w:numFmt w:val="decimal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99605E0">
      <w:start w:val="1"/>
      <w:numFmt w:val="decimal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4FBE72FE"/>
    <w:multiLevelType w:val="hybridMultilevel"/>
    <w:tmpl w:val="B6A20BFE"/>
    <w:styleLink w:val="Zaimportowanystyl2"/>
    <w:lvl w:ilvl="0" w:tplc="53A8CC82">
      <w:start w:val="1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A028B54">
      <w:start w:val="1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574F28A">
      <w:start w:val="1"/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01AE762">
      <w:start w:val="1"/>
      <w:numFmt w:val="bullet"/>
      <w:lvlText w:val="•"/>
      <w:lvlJc w:val="left"/>
      <w:pPr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A8ADF4A">
      <w:start w:val="1"/>
      <w:numFmt w:val="bullet"/>
      <w:lvlText w:val="•"/>
      <w:lvlJc w:val="left"/>
      <w:pPr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EA4C5B6">
      <w:start w:val="1"/>
      <w:numFmt w:val="bullet"/>
      <w:lvlText w:val="•"/>
      <w:lvlJc w:val="left"/>
      <w:pPr>
        <w:ind w:left="39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3CC0C50">
      <w:start w:val="1"/>
      <w:numFmt w:val="bullet"/>
      <w:lvlText w:val="•"/>
      <w:lvlJc w:val="left"/>
      <w:pPr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412536E">
      <w:start w:val="1"/>
      <w:numFmt w:val="bullet"/>
      <w:lvlText w:val="•"/>
      <w:lvlJc w:val="left"/>
      <w:pPr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AA2AB88">
      <w:start w:val="1"/>
      <w:numFmt w:val="bullet"/>
      <w:lvlText w:val="•"/>
      <w:lvlJc w:val="left"/>
      <w:pPr>
        <w:ind w:left="61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6B3E00A6"/>
    <w:multiLevelType w:val="hybridMultilevel"/>
    <w:tmpl w:val="BC06C1A4"/>
    <w:numStyleLink w:val="Zaimportowanystyl1"/>
  </w:abstractNum>
  <w:num w:numId="1" w16cid:durableId="1711300138">
    <w:abstractNumId w:val="2"/>
  </w:num>
  <w:num w:numId="2" w16cid:durableId="177815312">
    <w:abstractNumId w:val="1"/>
  </w:num>
  <w:num w:numId="3" w16cid:durableId="581991872">
    <w:abstractNumId w:val="4"/>
  </w:num>
  <w:num w:numId="4" w16cid:durableId="703092491">
    <w:abstractNumId w:val="7"/>
  </w:num>
  <w:num w:numId="5" w16cid:durableId="1412435863">
    <w:abstractNumId w:val="7"/>
    <w:lvlOverride w:ilvl="0">
      <w:startOverride w:val="5"/>
    </w:lvlOverride>
  </w:num>
  <w:num w:numId="6" w16cid:durableId="60562581">
    <w:abstractNumId w:val="6"/>
  </w:num>
  <w:num w:numId="7" w16cid:durableId="1741832731">
    <w:abstractNumId w:val="3"/>
  </w:num>
  <w:num w:numId="8" w16cid:durableId="1407145294">
    <w:abstractNumId w:val="7"/>
    <w:lvlOverride w:ilvl="0">
      <w:startOverride w:val="9"/>
    </w:lvlOverride>
  </w:num>
  <w:num w:numId="9" w16cid:durableId="474102088">
    <w:abstractNumId w:val="5"/>
  </w:num>
  <w:num w:numId="10" w16cid:durableId="359478610">
    <w:abstractNumId w:val="0"/>
  </w:num>
  <w:num w:numId="11" w16cid:durableId="1806700865">
    <w:abstractNumId w:val="7"/>
    <w:lvlOverride w:ilvl="0">
      <w:startOverride w:val="10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4EC"/>
    <w:rsid w:val="001262C6"/>
    <w:rsid w:val="002251DF"/>
    <w:rsid w:val="002A03CE"/>
    <w:rsid w:val="0049247D"/>
    <w:rsid w:val="004A0CB7"/>
    <w:rsid w:val="00516DC1"/>
    <w:rsid w:val="00585EFB"/>
    <w:rsid w:val="006B0BAB"/>
    <w:rsid w:val="00731D3B"/>
    <w:rsid w:val="00886650"/>
    <w:rsid w:val="008B188F"/>
    <w:rsid w:val="009F6550"/>
    <w:rsid w:val="00A20A36"/>
    <w:rsid w:val="00A84B5D"/>
    <w:rsid w:val="00B00793"/>
    <w:rsid w:val="00BA5162"/>
    <w:rsid w:val="00CB2D33"/>
    <w:rsid w:val="00CB7934"/>
    <w:rsid w:val="00D324EC"/>
    <w:rsid w:val="00DE04FC"/>
    <w:rsid w:val="00EE6100"/>
    <w:rsid w:val="00F00A6A"/>
    <w:rsid w:val="00FB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C9919"/>
  <w15:docId w15:val="{E38EE77C-6B58-4291-90BB-3698F0077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Arial Unicode MS"/>
      <w:color w:val="000000"/>
      <w:sz w:val="24"/>
      <w:szCs w:val="24"/>
      <w:u w:color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Verdana" w:hAnsi="Verdana" w:cs="Arial Unicode MS"/>
      <w:color w:val="000000"/>
      <w:sz w:val="26"/>
      <w:szCs w:val="26"/>
      <w14:textOutline w14:w="0" w14:cap="flat" w14:cmpd="sng" w14:algn="ctr">
        <w14:noFill/>
        <w14:prstDash w14:val="solid"/>
        <w14:bevel/>
      </w14:textOutline>
    </w:rPr>
  </w:style>
  <w:style w:type="paragraph" w:customStyle="1" w:styleId="DomylneA">
    <w:name w:val="Domyślne A"/>
    <w:rPr>
      <w:rFonts w:ascii="Helvetica Neue" w:hAnsi="Helvetica Neue" w:cs="Arial Unicode MS"/>
      <w:color w:val="000000"/>
      <w:sz w:val="22"/>
      <w:szCs w:val="22"/>
      <w:u w:color="000000"/>
      <w:lang w:val="da-DK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Numery">
    <w:name w:val="Numery"/>
    <w:pPr>
      <w:numPr>
        <w:numId w:val="1"/>
      </w:numPr>
    </w:pPr>
  </w:style>
  <w:style w:type="paragraph" w:customStyle="1" w:styleId="Domylne">
    <w:name w:val="Domyślne"/>
    <w:pPr>
      <w:spacing w:before="160" w:line="288" w:lineRule="auto"/>
    </w:pPr>
    <w:rPr>
      <w:rFonts w:ascii="Verdana" w:eastAsia="Verdana" w:hAnsi="Verdana" w:cs="Verdana"/>
      <w:color w:val="000000"/>
      <w:sz w:val="26"/>
      <w:szCs w:val="26"/>
      <w14:textOutline w14:w="0" w14:cap="flat" w14:cmpd="sng" w14:algn="ctr">
        <w14:noFill/>
        <w14:prstDash w14:val="solid"/>
        <w14:bevel/>
      </w14:textOutline>
    </w:rPr>
  </w:style>
  <w:style w:type="numbering" w:customStyle="1" w:styleId="Zaimportowanystyl1">
    <w:name w:val="Zaimportowany styl 1"/>
    <w:pPr>
      <w:numPr>
        <w:numId w:val="3"/>
      </w:numPr>
    </w:pPr>
  </w:style>
  <w:style w:type="numbering" w:customStyle="1" w:styleId="Zaimportowanystyl2">
    <w:name w:val="Zaimportowany styl 2"/>
    <w:pPr>
      <w:numPr>
        <w:numId w:val="6"/>
      </w:numPr>
    </w:pPr>
  </w:style>
  <w:style w:type="numbering" w:customStyle="1" w:styleId="Zaimportowanystyl6">
    <w:name w:val="Zaimportowany styl 6"/>
    <w:pPr>
      <w:numPr>
        <w:numId w:val="9"/>
      </w:numPr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cs="Arial Unicode MS"/>
      <w:color w:val="000000"/>
      <w:u w:color="000000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Verdana"/>
        <a:ea typeface="Verdana"/>
        <a:cs typeface="Verdana"/>
      </a:majorFont>
      <a:minorFont>
        <a:latin typeface="Verdana"/>
        <a:ea typeface="Verdana"/>
        <a:cs typeface="Verdan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Verdan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Verdan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1277</Words>
  <Characters>7665</Characters>
  <Application>Microsoft Office Word</Application>
  <DocSecurity>4</DocSecurity>
  <Lines>63</Lines>
  <Paragraphs>17</Paragraphs>
  <ScaleCrop>false</ScaleCrop>
  <Company/>
  <LinksUpToDate>false</LinksUpToDate>
  <CharactersWithSpaces>8925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Kamila  Złotnik</cp:lastModifiedBy>
  <cp:revision>2</cp:revision>
  <dcterms:created xsi:type="dcterms:W3CDTF">2025-01-24T13:04:00Z</dcterms:created>
  <dcterms:modified xsi:type="dcterms:W3CDTF">2025-01-24T13:04:00Z</dcterms:modified>
</cp:coreProperties>
</file>